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C5E" w:rsidRDefault="00DB63A1" w:rsidP="00903C5E">
      <w:pPr>
        <w:jc w:val="center"/>
        <w:rPr>
          <w:b/>
          <w:sz w:val="32"/>
          <w:szCs w:val="32"/>
        </w:rPr>
      </w:pPr>
      <w:r>
        <w:rPr>
          <w:b/>
          <w:sz w:val="32"/>
          <w:szCs w:val="32"/>
        </w:rPr>
        <w:t>State Soils and Horizons</w:t>
      </w:r>
      <w:r w:rsidR="00903C5E">
        <w:rPr>
          <w:b/>
          <w:sz w:val="32"/>
          <w:szCs w:val="32"/>
        </w:rPr>
        <w:t xml:space="preserve"> Practice Sheet</w:t>
      </w:r>
    </w:p>
    <w:p w:rsidR="003E4F9A" w:rsidRPr="003E4F9A" w:rsidRDefault="003E4F9A" w:rsidP="003E4F9A">
      <w:pPr>
        <w:rPr>
          <w:b/>
          <w:sz w:val="32"/>
          <w:szCs w:val="32"/>
          <w:u w:val="single"/>
        </w:rPr>
      </w:pPr>
      <w:r w:rsidRPr="003E4F9A">
        <w:rPr>
          <w:b/>
          <w:sz w:val="32"/>
          <w:szCs w:val="32"/>
          <w:u w:val="single"/>
        </w:rPr>
        <w:t>Soil Horizons</w:t>
      </w:r>
    </w:p>
    <w:p w:rsidR="00903C5E" w:rsidRDefault="00903C5E" w:rsidP="00903C5E">
      <w:r>
        <w:t xml:space="preserve">Introduction: </w:t>
      </w:r>
    </w:p>
    <w:p w:rsidR="00CE05C4" w:rsidRDefault="00CE05C4" w:rsidP="00903C5E">
      <w:r>
        <w:t xml:space="preserve">Go to </w:t>
      </w:r>
      <w:hyperlink r:id="rId7" w:history="1">
        <w:r w:rsidRPr="006A56A0">
          <w:rPr>
            <w:rStyle w:val="Hyperlink"/>
          </w:rPr>
          <w:t>http://www.statesymbolsusa.org/states/united-states/washington</w:t>
        </w:r>
      </w:hyperlink>
      <w:r>
        <w:t xml:space="preserve"> to see all the state symbols of Washington State.</w:t>
      </w:r>
      <w:bookmarkStart w:id="0" w:name="_GoBack"/>
      <w:bookmarkEnd w:id="0"/>
    </w:p>
    <w:p w:rsidR="00903C5E" w:rsidRPr="00903C5E" w:rsidRDefault="00903C5E" w:rsidP="00903C5E">
      <w:pPr>
        <w:spacing w:before="100" w:beforeAutospacing="1" w:after="100" w:afterAutospacing="1" w:line="240" w:lineRule="auto"/>
        <w:outlineLvl w:val="1"/>
        <w:rPr>
          <w:rFonts w:ascii="Verdana" w:eastAsia="Times New Roman" w:hAnsi="Verdana" w:cs="Times New Roman"/>
          <w:b/>
          <w:bCs/>
          <w:color w:val="666666"/>
          <w:sz w:val="24"/>
          <w:szCs w:val="24"/>
        </w:rPr>
      </w:pPr>
      <w:r w:rsidRPr="00903C5E">
        <w:rPr>
          <w:rFonts w:ascii="Verdana" w:eastAsia="Times New Roman" w:hAnsi="Verdana" w:cs="Times New Roman"/>
          <w:b/>
          <w:bCs/>
          <w:color w:val="666666"/>
          <w:sz w:val="24"/>
          <w:szCs w:val="24"/>
        </w:rPr>
        <w:t>What is a State Soil?</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A state soil is a soil that has special significance to a particular state. Each state in the United States has selected a state soil, twenty of which have been legislatively established. These “Official State Soils” share the same level of distinction as official state flowers and birds. Also, representative soils have been selected for Puerto Rico and the Virgin Islands.</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Areas with similar soils are grouped and labeled as soil series because their similar origins, chemical, and physical properties cause the soils to perform similarly for land use purposes. A soil series name generally is derived from a town or landmark in or near the area where the soil was first recognized.</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Each series consists of soils having major horizons that are similar in color, texture, structure, reaction, consistence, mineral and chemical composition, and arrangement in the soil profile. A soil profile is the sequence of natural layers, or horizons, in a soil. It extends from the surface downward to unconsolidated material. Most soils have three major horizons, called the surface horizon, the subsoil, and the substratum.</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The surface layer has the maximum accumulation of organic matter and is the horizon of maximum leaching of clay minerals and of iron and aluminum oxides. Some soils have a subsurface layer below the surface layer.</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 xml:space="preserve">The subsoil, which underlies the surface layer or subsurface layer, is the horizon of maximum accumulation of clay minerals, iron and aluminum oxides and other compounds. These compounds may have been leached from the surface layer and </w:t>
      </w:r>
      <w:proofErr w:type="spellStart"/>
      <w:r w:rsidRPr="00903C5E">
        <w:rPr>
          <w:rFonts w:ascii="Verdana" w:eastAsia="Times New Roman" w:hAnsi="Verdana" w:cs="Times New Roman"/>
          <w:color w:val="000000"/>
          <w:sz w:val="17"/>
          <w:szCs w:val="17"/>
        </w:rPr>
        <w:t>redeposited</w:t>
      </w:r>
      <w:proofErr w:type="spellEnd"/>
      <w:r w:rsidRPr="00903C5E">
        <w:rPr>
          <w:rFonts w:ascii="Verdana" w:eastAsia="Times New Roman" w:hAnsi="Verdana" w:cs="Times New Roman"/>
          <w:color w:val="000000"/>
          <w:sz w:val="17"/>
          <w:szCs w:val="17"/>
        </w:rPr>
        <w:t xml:space="preserve"> in the subsoil, or may have formed in place. Most likely, they occur as a result of a combination of both of these processes. The subsoil commonly has blocky or prismatic structure and generally is firmer and lighter in color than the surface layer.</w:t>
      </w:r>
    </w:p>
    <w:p w:rsidR="00903C5E" w:rsidRPr="00903C5E" w:rsidRDefault="00903C5E" w:rsidP="00903C5E">
      <w:pPr>
        <w:spacing w:before="100" w:beforeAutospacing="1" w:after="100" w:afterAutospacing="1" w:line="360" w:lineRule="atLeast"/>
        <w:rPr>
          <w:rFonts w:ascii="Verdana" w:eastAsia="Times New Roman" w:hAnsi="Verdana" w:cs="Times New Roman"/>
          <w:color w:val="000000"/>
          <w:sz w:val="17"/>
          <w:szCs w:val="17"/>
        </w:rPr>
      </w:pPr>
      <w:r w:rsidRPr="00903C5E">
        <w:rPr>
          <w:rFonts w:ascii="Verdana" w:eastAsia="Times New Roman" w:hAnsi="Verdana" w:cs="Times New Roman"/>
          <w:color w:val="000000"/>
          <w:sz w:val="17"/>
          <w:szCs w:val="17"/>
        </w:rPr>
        <w:t>The substratum is below the surface layer and subsoil. It consists of material that has been somewhat modified by weathering but is relatively unchanged by soil-forming processes.</w:t>
      </w:r>
    </w:p>
    <w:p w:rsidR="00903C5E" w:rsidRDefault="00903C5E" w:rsidP="00903C5E">
      <w:r w:rsidRPr="00CA02B0">
        <w:t>http://soils.usda.gov/gallery/state_soils/#list</w:t>
      </w:r>
    </w:p>
    <w:p w:rsidR="00903C5E" w:rsidRDefault="00903C5E" w:rsidP="00903C5E"/>
    <w:p w:rsidR="00CE05C4" w:rsidRDefault="00CE05C4" w:rsidP="00903C5E"/>
    <w:p w:rsidR="00CE05C4" w:rsidRDefault="00CE05C4" w:rsidP="00903C5E"/>
    <w:p w:rsidR="00CE05C4" w:rsidRDefault="00CE05C4" w:rsidP="00903C5E"/>
    <w:p w:rsidR="00CE05C4" w:rsidRDefault="00CE05C4" w:rsidP="00903C5E"/>
    <w:p w:rsidR="00903C5E" w:rsidRDefault="00903C5E" w:rsidP="00903C5E">
      <w:r>
        <w:lastRenderedPageBreak/>
        <w:t xml:space="preserve">Use the soil profiles </w:t>
      </w:r>
      <w:r w:rsidR="00CE05C4">
        <w:t xml:space="preserve">on the next page </w:t>
      </w:r>
      <w:r>
        <w:t>to</w:t>
      </w:r>
      <w:r w:rsidR="000E773C">
        <w:t xml:space="preserve"> answer the following questions</w:t>
      </w:r>
      <w:r w:rsidR="00E105FA">
        <w:t>.  Please highlight your answers and print off at home so you can turn it in.</w:t>
      </w:r>
    </w:p>
    <w:p w:rsidR="00903C5E" w:rsidRDefault="00903C5E" w:rsidP="00903C5E">
      <w:r>
        <w:t>Washington State Soil</w:t>
      </w:r>
    </w:p>
    <w:p w:rsidR="009A495C" w:rsidRDefault="009A495C" w:rsidP="009A495C">
      <w:pPr>
        <w:pStyle w:val="ListParagraph"/>
        <w:numPr>
          <w:ilvl w:val="0"/>
          <w:numId w:val="1"/>
        </w:numPr>
      </w:pPr>
      <w:r>
        <w:t xml:space="preserve">How many horizons does the </w:t>
      </w:r>
      <w:proofErr w:type="spellStart"/>
      <w:r>
        <w:t>Tokul</w:t>
      </w:r>
      <w:proofErr w:type="spellEnd"/>
      <w:r>
        <w:t xml:space="preserve"> soil have?</w:t>
      </w:r>
    </w:p>
    <w:p w:rsidR="00903C5E" w:rsidRDefault="008D2396" w:rsidP="00903C5E">
      <w:pPr>
        <w:pStyle w:val="ListParagraph"/>
        <w:numPr>
          <w:ilvl w:val="0"/>
          <w:numId w:val="1"/>
        </w:numPr>
      </w:pPr>
      <w:r>
        <w:t xml:space="preserve"> </w:t>
      </w:r>
      <w:r w:rsidR="00903C5E">
        <w:t>Use the lines to the left of the soil profile to meas</w:t>
      </w:r>
      <w:r>
        <w:t>ure each horizon.  Units are in feet.</w:t>
      </w:r>
    </w:p>
    <w:p w:rsidR="008D2396" w:rsidRDefault="008D2396" w:rsidP="00903C5E">
      <w:pPr>
        <w:pStyle w:val="ListParagraph"/>
        <w:numPr>
          <w:ilvl w:val="0"/>
          <w:numId w:val="1"/>
        </w:numPr>
      </w:pPr>
      <w:r>
        <w:t xml:space="preserve">What is the predominant soil type?  </w:t>
      </w:r>
    </w:p>
    <w:p w:rsidR="008D2396" w:rsidRDefault="008D2396" w:rsidP="00903C5E">
      <w:pPr>
        <w:pStyle w:val="ListParagraph"/>
        <w:numPr>
          <w:ilvl w:val="0"/>
          <w:numId w:val="1"/>
        </w:numPr>
      </w:pPr>
      <w:proofErr w:type="spellStart"/>
      <w:r>
        <w:t>Tokul</w:t>
      </w:r>
      <w:proofErr w:type="spellEnd"/>
      <w:r>
        <w:t xml:space="preserve"> soil is one of the most productive soils in the world.   It produces huge volumes of timber.  Why is the </w:t>
      </w:r>
      <w:proofErr w:type="spellStart"/>
      <w:r>
        <w:t>Tokul</w:t>
      </w:r>
      <w:proofErr w:type="spellEnd"/>
      <w:r>
        <w:t xml:space="preserve"> soil so productive?</w:t>
      </w:r>
    </w:p>
    <w:p w:rsidR="008D2396" w:rsidRDefault="008D2396" w:rsidP="00903C5E">
      <w:pPr>
        <w:pStyle w:val="ListParagraph"/>
        <w:numPr>
          <w:ilvl w:val="0"/>
          <w:numId w:val="1"/>
        </w:numPr>
      </w:pPr>
      <w:r>
        <w:t xml:space="preserve">Why is this type of soil not great for building on?  </w:t>
      </w:r>
    </w:p>
    <w:p w:rsidR="003E4F9A" w:rsidRDefault="003E4F9A" w:rsidP="00903C5E">
      <w:pPr>
        <w:pStyle w:val="ListParagraph"/>
        <w:numPr>
          <w:ilvl w:val="0"/>
          <w:numId w:val="1"/>
        </w:numPr>
      </w:pPr>
      <w:r>
        <w:t>Why do you think the soil is gray?</w:t>
      </w:r>
    </w:p>
    <w:p w:rsidR="009A495C" w:rsidRDefault="009A495C" w:rsidP="009A495C">
      <w:r>
        <w:t>Kansas State Soil</w:t>
      </w:r>
    </w:p>
    <w:p w:rsidR="009A495C" w:rsidRDefault="009A495C" w:rsidP="009A495C">
      <w:pPr>
        <w:pStyle w:val="ListParagraph"/>
        <w:numPr>
          <w:ilvl w:val="0"/>
          <w:numId w:val="2"/>
        </w:numPr>
      </w:pPr>
      <w:r>
        <w:t>How many horizons does the Harney soil have?</w:t>
      </w:r>
    </w:p>
    <w:p w:rsidR="009A495C" w:rsidRDefault="009A495C" w:rsidP="009A495C">
      <w:pPr>
        <w:pStyle w:val="ListParagraph"/>
        <w:numPr>
          <w:ilvl w:val="0"/>
          <w:numId w:val="2"/>
        </w:numPr>
      </w:pPr>
      <w:r>
        <w:t>Use the lines to the left of the soil profile to measure each horizon.  Units are in feet.</w:t>
      </w:r>
    </w:p>
    <w:p w:rsidR="009A495C" w:rsidRDefault="009A495C" w:rsidP="009A495C">
      <w:pPr>
        <w:pStyle w:val="ListParagraph"/>
        <w:numPr>
          <w:ilvl w:val="0"/>
          <w:numId w:val="2"/>
        </w:numPr>
      </w:pPr>
      <w:r>
        <w:t xml:space="preserve">What is the predominant soil type?  </w:t>
      </w:r>
    </w:p>
    <w:p w:rsidR="009A495C" w:rsidRDefault="009A495C" w:rsidP="009A495C">
      <w:pPr>
        <w:pStyle w:val="ListParagraph"/>
        <w:numPr>
          <w:ilvl w:val="0"/>
          <w:numId w:val="2"/>
        </w:numPr>
      </w:pPr>
      <w:r>
        <w:t>Harney soil is responsible for much of the crops grown in the Midwest.  Why is this soil so good for agriculture?</w:t>
      </w:r>
    </w:p>
    <w:p w:rsidR="003E4F9A" w:rsidRDefault="003E4F9A" w:rsidP="009A495C">
      <w:pPr>
        <w:pStyle w:val="ListParagraph"/>
        <w:numPr>
          <w:ilvl w:val="0"/>
          <w:numId w:val="2"/>
        </w:numPr>
      </w:pPr>
      <w:r>
        <w:t>Why do you think the soil is predominantly brown?</w:t>
      </w:r>
    </w:p>
    <w:p w:rsidR="009A495C" w:rsidRDefault="009A495C" w:rsidP="009A495C">
      <w:r>
        <w:t>Texas State Soil</w:t>
      </w:r>
    </w:p>
    <w:p w:rsidR="009A495C" w:rsidRDefault="009A495C" w:rsidP="009A495C">
      <w:pPr>
        <w:pStyle w:val="ListParagraph"/>
        <w:numPr>
          <w:ilvl w:val="0"/>
          <w:numId w:val="3"/>
        </w:numPr>
      </w:pPr>
      <w:r>
        <w:t>How many horizons does the Black Houston soil have?</w:t>
      </w:r>
    </w:p>
    <w:p w:rsidR="009A495C" w:rsidRDefault="009A495C" w:rsidP="009A495C">
      <w:pPr>
        <w:pStyle w:val="ListParagraph"/>
        <w:numPr>
          <w:ilvl w:val="0"/>
          <w:numId w:val="3"/>
        </w:numPr>
      </w:pPr>
      <w:r>
        <w:t>Use the lines to the left of the soil profile to measure each horizon.  Units are in feet.</w:t>
      </w:r>
    </w:p>
    <w:p w:rsidR="009A495C" w:rsidRDefault="009A495C" w:rsidP="009A495C">
      <w:pPr>
        <w:pStyle w:val="ListParagraph"/>
        <w:numPr>
          <w:ilvl w:val="0"/>
          <w:numId w:val="3"/>
        </w:numPr>
      </w:pPr>
      <w:r>
        <w:t xml:space="preserve">What is the predominant soil type?  </w:t>
      </w:r>
    </w:p>
    <w:p w:rsidR="009A495C" w:rsidRDefault="009A495C" w:rsidP="009A495C">
      <w:pPr>
        <w:pStyle w:val="ListParagraph"/>
        <w:numPr>
          <w:ilvl w:val="0"/>
          <w:numId w:val="3"/>
        </w:numPr>
      </w:pPr>
      <w:r>
        <w:t>Explain why the soil shrinks and swells (make sure you include soil type in your answer).</w:t>
      </w:r>
    </w:p>
    <w:p w:rsidR="003E4F9A" w:rsidRDefault="003E4F9A" w:rsidP="003E4F9A">
      <w:pPr>
        <w:pStyle w:val="ListParagraph"/>
        <w:numPr>
          <w:ilvl w:val="0"/>
          <w:numId w:val="3"/>
        </w:numPr>
      </w:pPr>
      <w:r>
        <w:t xml:space="preserve">Why is this type of soil not great for building on?  </w:t>
      </w:r>
    </w:p>
    <w:p w:rsidR="003E4F9A" w:rsidRDefault="00867712" w:rsidP="003E4F9A">
      <w:pPr>
        <w:pStyle w:val="ListParagraph"/>
        <w:numPr>
          <w:ilvl w:val="0"/>
          <w:numId w:val="3"/>
        </w:numPr>
      </w:pPr>
      <w:r>
        <w:t xml:space="preserve">Research:  </w:t>
      </w:r>
      <w:r w:rsidR="003E4F9A">
        <w:t>What document would developers need in order to determine whether a piece of property is buildable?</w:t>
      </w:r>
    </w:p>
    <w:p w:rsidR="00F83A61" w:rsidRDefault="00F83A61" w:rsidP="00F83A61">
      <w:r>
        <w:t>Soil Type Graph</w:t>
      </w:r>
    </w:p>
    <w:p w:rsidR="00F83A61" w:rsidRDefault="00F83A61" w:rsidP="00F83A61">
      <w:r>
        <w:tab/>
        <w:t>Answer the soil type questions on the last sheet of this worksheet.</w:t>
      </w:r>
    </w:p>
    <w:p w:rsidR="003E4F9A" w:rsidRDefault="003E4F9A" w:rsidP="003E4F9A">
      <w:pPr>
        <w:pStyle w:val="ListParagraph"/>
      </w:pPr>
    </w:p>
    <w:p w:rsidR="00903C5E" w:rsidRDefault="00903C5E">
      <w:r>
        <w:br w:type="page"/>
      </w:r>
    </w:p>
    <w:p w:rsidR="00903C5E" w:rsidRPr="00901F5D" w:rsidRDefault="00903C5E" w:rsidP="00903C5E">
      <w:r w:rsidRPr="00CA02B0">
        <w:lastRenderedPageBreak/>
        <w:t>http://soils.usda.gov/gallery/state_soils/#list</w:t>
      </w:r>
    </w:p>
    <w:p w:rsidR="00903C5E" w:rsidRDefault="00903C5E"/>
    <w:p w:rsidR="00901F5D" w:rsidRDefault="00901F5D">
      <w:r>
        <w:rPr>
          <w:noProof/>
        </w:rPr>
        <w:drawing>
          <wp:anchor distT="0" distB="0" distL="114300" distR="114300" simplePos="0" relativeHeight="251659264" behindDoc="1" locked="0" layoutInCell="1" allowOverlap="1">
            <wp:simplePos x="0" y="0"/>
            <wp:positionH relativeFrom="column">
              <wp:posOffset>66675</wp:posOffset>
            </wp:positionH>
            <wp:positionV relativeFrom="paragraph">
              <wp:posOffset>2952750</wp:posOffset>
            </wp:positionV>
            <wp:extent cx="1819275" cy="2571750"/>
            <wp:effectExtent l="19050" t="0" r="9525" b="0"/>
            <wp:wrapTight wrapText="bothSides">
              <wp:wrapPolygon edited="0">
                <wp:start x="-226" y="0"/>
                <wp:lineTo x="-226" y="21440"/>
                <wp:lineTo x="21713" y="21440"/>
                <wp:lineTo x="21713" y="0"/>
                <wp:lineTo x="-22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19275" cy="25717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5133975" cy="2724150"/>
            <wp:effectExtent l="19050" t="0" r="9525" b="0"/>
            <wp:wrapTight wrapText="bothSides">
              <wp:wrapPolygon edited="0">
                <wp:start x="-80" y="0"/>
                <wp:lineTo x="-80" y="21449"/>
                <wp:lineTo x="21640" y="21449"/>
                <wp:lineTo x="21640" y="0"/>
                <wp:lineTo x="-8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a:blip>
                    <a:srcRect/>
                    <a:stretch>
                      <a:fillRect/>
                    </a:stretch>
                  </pic:blipFill>
                  <pic:spPr bwMode="auto">
                    <a:xfrm>
                      <a:off x="0" y="0"/>
                      <a:ext cx="5133975" cy="2724150"/>
                    </a:xfrm>
                    <a:prstGeom prst="rect">
                      <a:avLst/>
                    </a:prstGeom>
                    <a:noFill/>
                    <a:ln w="9525">
                      <a:noFill/>
                      <a:miter lim="800000"/>
                      <a:headEnd/>
                      <a:tailEnd/>
                    </a:ln>
                  </pic:spPr>
                </pic:pic>
              </a:graphicData>
            </a:graphic>
          </wp:anchor>
        </w:drawing>
      </w:r>
    </w:p>
    <w:p w:rsidR="00901F5D" w:rsidRPr="00901F5D" w:rsidRDefault="00901F5D" w:rsidP="00901F5D"/>
    <w:p w:rsidR="00901F5D" w:rsidRPr="00901F5D" w:rsidRDefault="00901F5D" w:rsidP="00901F5D"/>
    <w:p w:rsidR="00901F5D" w:rsidRPr="00901F5D" w:rsidRDefault="00901F5D" w:rsidP="00901F5D"/>
    <w:p w:rsidR="00901F5D" w:rsidRPr="00901F5D" w:rsidRDefault="00901F5D" w:rsidP="00901F5D"/>
    <w:p w:rsidR="00901F5D" w:rsidRPr="00901F5D" w:rsidRDefault="00901F5D" w:rsidP="00901F5D"/>
    <w:p w:rsidR="00901F5D" w:rsidRPr="00901F5D" w:rsidRDefault="00901F5D" w:rsidP="00901F5D"/>
    <w:p w:rsidR="00901F5D" w:rsidRPr="00901F5D" w:rsidRDefault="00901F5D" w:rsidP="00901F5D"/>
    <w:p w:rsidR="00901F5D" w:rsidRDefault="00157AA2" w:rsidP="00901F5D">
      <w:r>
        <w:rPr>
          <w:noProof/>
        </w:rPr>
        <mc:AlternateContent>
          <mc:Choice Requires="wps">
            <w:drawing>
              <wp:anchor distT="0" distB="0" distL="114300" distR="114300" simplePos="0" relativeHeight="251660288" behindDoc="0" locked="0" layoutInCell="1" allowOverlap="1">
                <wp:simplePos x="0" y="0"/>
                <wp:positionH relativeFrom="column">
                  <wp:posOffset>-3323590</wp:posOffset>
                </wp:positionH>
                <wp:positionV relativeFrom="paragraph">
                  <wp:posOffset>281940</wp:posOffset>
                </wp:positionV>
                <wp:extent cx="3762375" cy="2790825"/>
                <wp:effectExtent l="19050" t="17145" r="19050" b="2095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2790825"/>
                        </a:xfrm>
                        <a:prstGeom prst="rect">
                          <a:avLst/>
                        </a:prstGeom>
                        <a:noFill/>
                        <a:ln w="28575">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1.7pt;margin-top:22.2pt;width:296.25pt;height:2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" filled="f" fillcolor="white [3212]" strokeweight="2.25pt"/>
            </w:pict>
          </mc:Fallback>
        </mc:AlternateContent>
      </w:r>
    </w:p>
    <w:p w:rsidR="00901F5D" w:rsidRDefault="00BA20BC" w:rsidP="00901F5D">
      <w:pPr>
        <w:autoSpaceDE w:val="0"/>
        <w:autoSpaceDN w:val="0"/>
        <w:adjustRightInd w:val="0"/>
        <w:spacing w:after="0" w:line="240" w:lineRule="auto"/>
        <w:rPr>
          <w:rFonts w:ascii="MSTT318121453cT00" w:hAnsi="MSTT318121453cT00" w:cs="MSTT318121453cT00"/>
          <w:sz w:val="20"/>
          <w:szCs w:val="20"/>
        </w:rPr>
      </w:pPr>
      <w:r>
        <w:rPr>
          <w:rFonts w:ascii="MSTT318121453cT00" w:hAnsi="MSTT318121453cT00" w:cs="MSTT318121453cT00"/>
          <w:sz w:val="20"/>
          <w:szCs w:val="20"/>
        </w:rPr>
        <w:t xml:space="preserve">The name </w:t>
      </w:r>
      <w:proofErr w:type="spellStart"/>
      <w:r>
        <w:rPr>
          <w:rFonts w:ascii="MSTT318121453cT00" w:hAnsi="MSTT318121453cT00" w:cs="MSTT318121453cT00"/>
          <w:sz w:val="20"/>
          <w:szCs w:val="20"/>
        </w:rPr>
        <w:t>Tokul</w:t>
      </w:r>
      <w:proofErr w:type="spellEnd"/>
      <w:r>
        <w:rPr>
          <w:rFonts w:ascii="MSTT318121453cT00" w:hAnsi="MSTT318121453cT00" w:cs="MSTT318121453cT00"/>
          <w:sz w:val="20"/>
          <w:szCs w:val="20"/>
        </w:rPr>
        <w:t xml:space="preserve"> </w:t>
      </w:r>
      <w:r w:rsidR="00901F5D">
        <w:rPr>
          <w:rFonts w:ascii="MSTT318121453cT00" w:hAnsi="MSTT318121453cT00" w:cs="MSTT318121453cT00"/>
          <w:sz w:val="20"/>
          <w:szCs w:val="20"/>
        </w:rPr>
        <w:t>is derived from a small community and</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creek</w:t>
      </w:r>
      <w:proofErr w:type="gramEnd"/>
      <w:r>
        <w:rPr>
          <w:rFonts w:ascii="MSTT318121453cT00" w:hAnsi="MSTT318121453cT00" w:cs="MSTT318121453cT00"/>
          <w:sz w:val="20"/>
          <w:szCs w:val="20"/>
        </w:rPr>
        <w:t xml:space="preserve"> in King County, Washington. The State of Washington has</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more</w:t>
      </w:r>
      <w:proofErr w:type="gramEnd"/>
      <w:r>
        <w:rPr>
          <w:rFonts w:ascii="MSTT318121453cT00" w:hAnsi="MSTT318121453cT00" w:cs="MSTT318121453cT00"/>
          <w:sz w:val="20"/>
          <w:szCs w:val="20"/>
        </w:rPr>
        <w:t xml:space="preserve"> than 1,000,000 acres of </w:t>
      </w:r>
      <w:proofErr w:type="spellStart"/>
      <w:r>
        <w:rPr>
          <w:rFonts w:ascii="MSTT318121453cT00" w:hAnsi="MSTT318121453cT00" w:cs="MSTT318121453cT00"/>
          <w:sz w:val="20"/>
          <w:szCs w:val="20"/>
        </w:rPr>
        <w:t>Tokul</w:t>
      </w:r>
      <w:proofErr w:type="spellEnd"/>
      <w:r>
        <w:rPr>
          <w:rFonts w:ascii="MSTT318121453cT00" w:hAnsi="MSTT318121453cT00" w:cs="MSTT318121453cT00"/>
          <w:sz w:val="20"/>
          <w:szCs w:val="20"/>
        </w:rPr>
        <w:t xml:space="preserve"> soils. These soils are on the</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western</w:t>
      </w:r>
      <w:proofErr w:type="gramEnd"/>
      <w:r>
        <w:rPr>
          <w:rFonts w:ascii="MSTT318121453cT00" w:hAnsi="MSTT318121453cT00" w:cs="MSTT318121453cT00"/>
          <w:sz w:val="20"/>
          <w:szCs w:val="20"/>
        </w:rPr>
        <w:t xml:space="preserve"> side of the Cascade Mountains along the Puget Trough,</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from</w:t>
      </w:r>
      <w:proofErr w:type="gramEnd"/>
      <w:r>
        <w:rPr>
          <w:rFonts w:ascii="MSTT318121453cT00" w:hAnsi="MSTT318121453cT00" w:cs="MSTT318121453cT00"/>
          <w:sz w:val="20"/>
          <w:szCs w:val="20"/>
        </w:rPr>
        <w:t xml:space="preserve"> south of Seattle north to the Canadian border. Washington</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was</w:t>
      </w:r>
      <w:proofErr w:type="gramEnd"/>
      <w:r>
        <w:rPr>
          <w:rFonts w:ascii="MSTT318121453cT00" w:hAnsi="MSTT318121453cT00" w:cs="MSTT318121453cT00"/>
          <w:sz w:val="20"/>
          <w:szCs w:val="20"/>
        </w:rPr>
        <w:t xml:space="preserve"> the first state to recognize soils that formed in volcanic ash</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w:t>
      </w:r>
      <w:proofErr w:type="spellStart"/>
      <w:r>
        <w:rPr>
          <w:rFonts w:ascii="MSTT318121453cT00" w:hAnsi="MSTT318121453cT00" w:cs="MSTT318121453cT00"/>
          <w:sz w:val="20"/>
          <w:szCs w:val="20"/>
        </w:rPr>
        <w:t>Andisols</w:t>
      </w:r>
      <w:proofErr w:type="spellEnd"/>
      <w:r>
        <w:rPr>
          <w:rFonts w:ascii="MSTT318121453cT00" w:hAnsi="MSTT318121453cT00" w:cs="MSTT318121453cT00"/>
          <w:sz w:val="20"/>
          <w:szCs w:val="20"/>
        </w:rPr>
        <w:t>) as a state soil.</w:t>
      </w:r>
      <w:proofErr w:type="gramEnd"/>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spellStart"/>
      <w:r>
        <w:rPr>
          <w:rFonts w:ascii="MSTT318121453cT00" w:hAnsi="MSTT318121453cT00" w:cs="MSTT318121453cT00"/>
          <w:sz w:val="20"/>
          <w:szCs w:val="20"/>
        </w:rPr>
        <w:t>Tokul</w:t>
      </w:r>
      <w:proofErr w:type="spellEnd"/>
      <w:r>
        <w:rPr>
          <w:rFonts w:ascii="MSTT318121453cT00" w:hAnsi="MSTT318121453cT00" w:cs="MSTT318121453cT00"/>
          <w:sz w:val="20"/>
          <w:szCs w:val="20"/>
        </w:rPr>
        <w:t xml:space="preserve"> soils are among the most productive soils in the world.</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r>
        <w:rPr>
          <w:rFonts w:ascii="MSTT318121453cT00" w:hAnsi="MSTT318121453cT00" w:cs="MSTT318121453cT00"/>
          <w:sz w:val="20"/>
          <w:szCs w:val="20"/>
        </w:rPr>
        <w:t>These soils support Douglas-fir and other conifer trees, which</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are</w:t>
      </w:r>
      <w:proofErr w:type="gramEnd"/>
      <w:r>
        <w:rPr>
          <w:rFonts w:ascii="MSTT318121453cT00" w:hAnsi="MSTT318121453cT00" w:cs="MSTT318121453cT00"/>
          <w:sz w:val="20"/>
          <w:szCs w:val="20"/>
        </w:rPr>
        <w:t xml:space="preserve"> the source of Washingto</w:t>
      </w:r>
      <w:r w:rsidR="00BA20BC">
        <w:rPr>
          <w:rFonts w:ascii="MSTT318121453cT00" w:hAnsi="MSTT318121453cT00" w:cs="MSTT318121453cT00"/>
          <w:sz w:val="20"/>
          <w:szCs w:val="20"/>
        </w:rPr>
        <w:t>n’</w:t>
      </w:r>
      <w:r w:rsidR="00EF0EF8">
        <w:rPr>
          <w:rFonts w:ascii="MSTT318121453cT00" w:hAnsi="MSTT318121453cT00" w:cs="MSTT318121453cT00"/>
          <w:sz w:val="20"/>
          <w:szCs w:val="20"/>
        </w:rPr>
        <w:t xml:space="preserve">s </w:t>
      </w:r>
      <w:proofErr w:type="spellStart"/>
      <w:r w:rsidR="00EF0EF8">
        <w:rPr>
          <w:rFonts w:ascii="MSTT318121453cT00" w:hAnsi="MSTT318121453cT00" w:cs="MSTT318121453cT00"/>
          <w:sz w:val="20"/>
          <w:szCs w:val="20"/>
        </w:rPr>
        <w:t>nickname,</w:t>
      </w:r>
      <w:r w:rsidR="008D2396">
        <w:rPr>
          <w:rFonts w:ascii="MSTT318121453cT00" w:hAnsi="MSTT318121453cT00" w:cs="MSTT318121453cT00"/>
          <w:sz w:val="20"/>
          <w:szCs w:val="20"/>
        </w:rPr>
        <w:t>the</w:t>
      </w:r>
      <w:proofErr w:type="spellEnd"/>
      <w:r w:rsidR="008D2396">
        <w:rPr>
          <w:rFonts w:ascii="MSTT318121453cT00" w:hAnsi="MSTT318121453cT00" w:cs="MSTT318121453cT00"/>
          <w:sz w:val="20"/>
          <w:szCs w:val="20"/>
        </w:rPr>
        <w:t xml:space="preserve"> Evergreen State.</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r>
        <w:rPr>
          <w:rFonts w:ascii="MSTT318121453cT00" w:hAnsi="MSTT318121453cT00" w:cs="MSTT318121453cT00"/>
          <w:sz w:val="20"/>
          <w:szCs w:val="20"/>
        </w:rPr>
        <w:t>The State of Washington has hundreds of soils that are</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inf</w:t>
      </w:r>
      <w:r w:rsidR="00EF0EF8">
        <w:rPr>
          <w:rFonts w:ascii="MSTT318121453cT00" w:hAnsi="MSTT318121453cT00" w:cs="MSTT318121453cT00"/>
          <w:sz w:val="20"/>
          <w:szCs w:val="20"/>
        </w:rPr>
        <w:t>luenced</w:t>
      </w:r>
      <w:proofErr w:type="gramEnd"/>
      <w:r w:rsidR="00EF0EF8">
        <w:rPr>
          <w:rFonts w:ascii="MSTT318121453cT00" w:hAnsi="MSTT318121453cT00" w:cs="MSTT318121453cT00"/>
          <w:sz w:val="20"/>
          <w:szCs w:val="20"/>
        </w:rPr>
        <w:t xml:space="preserve"> by volcanic ash. These volcanic</w:t>
      </w:r>
      <w:r>
        <w:rPr>
          <w:rFonts w:ascii="MSTT318121453cT00" w:hAnsi="MSTT318121453cT00" w:cs="MSTT318121453cT00"/>
          <w:sz w:val="20"/>
          <w:szCs w:val="20"/>
        </w:rPr>
        <w:t xml:space="preserve"> soils are used for</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crop</w:t>
      </w:r>
      <w:proofErr w:type="gramEnd"/>
      <w:r>
        <w:rPr>
          <w:rFonts w:ascii="MSTT318121453cT00" w:hAnsi="MSTT318121453cT00" w:cs="MSTT318121453cT00"/>
          <w:sz w:val="20"/>
          <w:szCs w:val="20"/>
        </w:rPr>
        <w:t xml:space="preserve"> production, timber production, livestock grazing, recreation,</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and</w:t>
      </w:r>
      <w:proofErr w:type="gramEnd"/>
      <w:r>
        <w:rPr>
          <w:rFonts w:ascii="MSTT318121453cT00" w:hAnsi="MSTT318121453cT00" w:cs="MSTT318121453cT00"/>
          <w:sz w:val="20"/>
          <w:szCs w:val="20"/>
        </w:rPr>
        <w:t xml:space="preserve"> watershed. Most areas of </w:t>
      </w:r>
      <w:proofErr w:type="spellStart"/>
      <w:r>
        <w:rPr>
          <w:rFonts w:ascii="MSTT318121453cT00" w:hAnsi="MSTT318121453cT00" w:cs="MSTT318121453cT00"/>
          <w:sz w:val="20"/>
          <w:szCs w:val="20"/>
        </w:rPr>
        <w:t>Tokul</w:t>
      </w:r>
      <w:proofErr w:type="spellEnd"/>
      <w:r>
        <w:rPr>
          <w:rFonts w:ascii="MSTT318121453cT00" w:hAnsi="MSTT318121453cT00" w:cs="MSTT318121453cT00"/>
          <w:sz w:val="20"/>
          <w:szCs w:val="20"/>
        </w:rPr>
        <w:t xml:space="preserve"> soils are used for timber</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production</w:t>
      </w:r>
      <w:proofErr w:type="gramEnd"/>
      <w:r>
        <w:rPr>
          <w:rFonts w:ascii="MSTT318121453cT00" w:hAnsi="MSTT318121453cT00" w:cs="MSTT318121453cT00"/>
          <w:sz w:val="20"/>
          <w:szCs w:val="20"/>
        </w:rPr>
        <w:t>, but some of the smaller areas are used as pasture</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and</w:t>
      </w:r>
      <w:proofErr w:type="gramEnd"/>
      <w:r>
        <w:rPr>
          <w:rFonts w:ascii="MSTT318121453cT00" w:hAnsi="MSTT318121453cT00" w:cs="MSTT318121453cT00"/>
          <w:sz w:val="20"/>
          <w:szCs w:val="20"/>
        </w:rPr>
        <w:t xml:space="preserve"> for urban development. </w:t>
      </w:r>
      <w:proofErr w:type="spellStart"/>
      <w:r>
        <w:rPr>
          <w:rFonts w:ascii="MSTT318121453cT00" w:hAnsi="MSTT318121453cT00" w:cs="MSTT318121453cT00"/>
          <w:sz w:val="20"/>
          <w:szCs w:val="20"/>
        </w:rPr>
        <w:t>Tokul</w:t>
      </w:r>
      <w:proofErr w:type="spellEnd"/>
      <w:r>
        <w:rPr>
          <w:rFonts w:ascii="MSTT318121453cT00" w:hAnsi="MSTT318121453cT00" w:cs="MSTT318121453cT00"/>
          <w:sz w:val="20"/>
          <w:szCs w:val="20"/>
        </w:rPr>
        <w:t xml:space="preserve"> soils are limited as sites for</w:t>
      </w:r>
    </w:p>
    <w:p w:rsidR="00901F5D" w:rsidRDefault="00901F5D" w:rsidP="00901F5D">
      <w:pPr>
        <w:autoSpaceDE w:val="0"/>
        <w:autoSpaceDN w:val="0"/>
        <w:adjustRightInd w:val="0"/>
        <w:spacing w:after="0" w:line="240" w:lineRule="auto"/>
        <w:rPr>
          <w:rFonts w:ascii="MSTT318121453cT00" w:hAnsi="MSTT318121453cT00" w:cs="MSTT318121453cT00"/>
          <w:sz w:val="20"/>
          <w:szCs w:val="20"/>
        </w:rPr>
      </w:pPr>
      <w:proofErr w:type="gramStart"/>
      <w:r>
        <w:rPr>
          <w:rFonts w:ascii="MSTT318121453cT00" w:hAnsi="MSTT318121453cT00" w:cs="MSTT318121453cT00"/>
          <w:sz w:val="20"/>
          <w:szCs w:val="20"/>
        </w:rPr>
        <w:t>homes</w:t>
      </w:r>
      <w:proofErr w:type="gramEnd"/>
      <w:r>
        <w:rPr>
          <w:rFonts w:ascii="MSTT318121453cT00" w:hAnsi="MSTT318121453cT00" w:cs="MSTT318121453cT00"/>
          <w:sz w:val="20"/>
          <w:szCs w:val="20"/>
        </w:rPr>
        <w:t>. Water perches above the dense glacial till during wet</w:t>
      </w:r>
    </w:p>
    <w:p w:rsidR="00BA20BC" w:rsidRDefault="00901F5D" w:rsidP="00BA20BC">
      <w:pPr>
        <w:autoSpaceDE w:val="0"/>
        <w:autoSpaceDN w:val="0"/>
        <w:adjustRightInd w:val="0"/>
        <w:spacing w:after="0" w:line="240" w:lineRule="auto"/>
        <w:rPr>
          <w:rFonts w:ascii="MSTT31fca4f1afT00" w:hAnsi="MSTT31fca4f1afT00" w:cs="MSTT31fca4f1afT00"/>
          <w:sz w:val="18"/>
          <w:szCs w:val="18"/>
        </w:rPr>
      </w:pPr>
      <w:proofErr w:type="gramStart"/>
      <w:r>
        <w:rPr>
          <w:rFonts w:ascii="MSTT318121453cT00" w:hAnsi="MSTT318121453cT00" w:cs="MSTT318121453cT00"/>
          <w:sz w:val="20"/>
          <w:szCs w:val="20"/>
        </w:rPr>
        <w:t>periods</w:t>
      </w:r>
      <w:proofErr w:type="gramEnd"/>
      <w:r>
        <w:rPr>
          <w:rFonts w:ascii="MSTT318121453cT00" w:hAnsi="MSTT318121453cT00" w:cs="MSTT318121453cT00"/>
          <w:sz w:val="20"/>
          <w:szCs w:val="20"/>
        </w:rPr>
        <w:t>, making steep slopes unstable.</w:t>
      </w:r>
      <w:r w:rsidR="00BA20BC" w:rsidRPr="00BA20BC">
        <w:rPr>
          <w:rFonts w:ascii="MSTT31fca4f1afT00" w:hAnsi="MSTT31fca4f1afT00" w:cs="MSTT31fca4f1afT00"/>
          <w:sz w:val="18"/>
          <w:szCs w:val="18"/>
        </w:rPr>
        <w:t xml:space="preserve"> </w:t>
      </w:r>
    </w:p>
    <w:p w:rsidR="00BA20BC" w:rsidRDefault="00BA20BC" w:rsidP="00BA20BC">
      <w:pPr>
        <w:autoSpaceDE w:val="0"/>
        <w:autoSpaceDN w:val="0"/>
        <w:adjustRightInd w:val="0"/>
        <w:spacing w:after="0" w:line="240" w:lineRule="auto"/>
        <w:rPr>
          <w:rFonts w:ascii="MSTT31fca4f1afT00" w:hAnsi="MSTT31fca4f1afT00" w:cs="MSTT31fca4f1afT00"/>
          <w:sz w:val="18"/>
          <w:szCs w:val="18"/>
        </w:rPr>
      </w:pPr>
      <w:proofErr w:type="spellStart"/>
      <w:r>
        <w:rPr>
          <w:rFonts w:ascii="MSTT31fca4f1afT00" w:hAnsi="MSTT31fca4f1afT00" w:cs="MSTT31fca4f1afT00"/>
          <w:sz w:val="18"/>
          <w:szCs w:val="18"/>
        </w:rPr>
        <w:t>Tokul</w:t>
      </w:r>
      <w:proofErr w:type="spellEnd"/>
      <w:r>
        <w:rPr>
          <w:rFonts w:ascii="MSTT31fca4f1afT00" w:hAnsi="MSTT31fca4f1afT00" w:cs="MSTT31fca4f1afT00"/>
          <w:sz w:val="18"/>
          <w:szCs w:val="18"/>
        </w:rPr>
        <w:t xml:space="preserve"> Soil Profile</w:t>
      </w:r>
    </w:p>
    <w:p w:rsidR="00BA20BC" w:rsidRDefault="00CF41C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noProof/>
          <w:sz w:val="18"/>
          <w:szCs w:val="18"/>
        </w:rPr>
        <w:drawing>
          <wp:anchor distT="0" distB="0" distL="114300" distR="114300" simplePos="0" relativeHeight="251665408" behindDoc="1" locked="0" layoutInCell="1" allowOverlap="1">
            <wp:simplePos x="0" y="0"/>
            <wp:positionH relativeFrom="column">
              <wp:posOffset>3705225</wp:posOffset>
            </wp:positionH>
            <wp:positionV relativeFrom="paragraph">
              <wp:posOffset>18415</wp:posOffset>
            </wp:positionV>
            <wp:extent cx="2954020" cy="1495425"/>
            <wp:effectExtent l="19050" t="0" r="0" b="0"/>
            <wp:wrapTight wrapText="bothSides">
              <wp:wrapPolygon edited="0">
                <wp:start x="-139" y="0"/>
                <wp:lineTo x="-139" y="21462"/>
                <wp:lineTo x="21591" y="21462"/>
                <wp:lineTo x="21591" y="0"/>
                <wp:lineTo x="-139" y="0"/>
              </wp:wrapPolygon>
            </wp:wrapTigh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954020" cy="1495425"/>
                    </a:xfrm>
                    <a:prstGeom prst="rect">
                      <a:avLst/>
                    </a:prstGeom>
                    <a:noFill/>
                    <a:ln w="9525">
                      <a:noFill/>
                      <a:miter lim="800000"/>
                      <a:headEnd/>
                      <a:tailEnd/>
                    </a:ln>
                  </pic:spPr>
                </pic:pic>
              </a:graphicData>
            </a:graphic>
          </wp:anchor>
        </w:drawing>
      </w:r>
      <w:r w:rsidR="00BA20BC">
        <w:rPr>
          <w:rFonts w:ascii="MSTT318121453cT00" w:hAnsi="MSTT318121453cT00" w:cs="MSTT318121453cT00"/>
          <w:sz w:val="18"/>
          <w:szCs w:val="18"/>
        </w:rPr>
        <w:t>Surface layer: organic material</w:t>
      </w:r>
    </w:p>
    <w:p w:rsidR="00BA20BC" w:rsidRDefault="00BA20B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sz w:val="18"/>
          <w:szCs w:val="18"/>
        </w:rPr>
        <w:t>Subsurface layer: very dark grayish brown gravelly loam</w:t>
      </w:r>
    </w:p>
    <w:p w:rsidR="00BA20BC" w:rsidRDefault="00BA20B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sz w:val="18"/>
          <w:szCs w:val="18"/>
        </w:rPr>
        <w:t>Subsoil - upper: dark brown gravelly loam</w:t>
      </w:r>
    </w:p>
    <w:p w:rsidR="00BA20BC" w:rsidRDefault="00BA20B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sz w:val="18"/>
          <w:szCs w:val="18"/>
        </w:rPr>
        <w:t>Subsoil - lower: light yellowish brown gravelly loam</w:t>
      </w:r>
    </w:p>
    <w:p w:rsidR="00BA20BC" w:rsidRDefault="00BA20B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sz w:val="18"/>
          <w:szCs w:val="18"/>
        </w:rPr>
        <w:t>Substratum: light brownish gray and dark gray gravelly sandy loam</w:t>
      </w:r>
      <w:r w:rsidR="00CF41CC" w:rsidRPr="00CF41CC">
        <w:rPr>
          <w:rFonts w:ascii="MSTT318121453cT00" w:hAnsi="MSTT318121453cT00" w:cs="MSTT318121453cT00"/>
          <w:sz w:val="18"/>
          <w:szCs w:val="18"/>
        </w:rPr>
        <w:t xml:space="preserve"> </w:t>
      </w:r>
    </w:p>
    <w:p w:rsidR="00BA20BC" w:rsidRDefault="00BA20BC" w:rsidP="00BA20BC">
      <w:pPr>
        <w:autoSpaceDE w:val="0"/>
        <w:autoSpaceDN w:val="0"/>
        <w:adjustRightInd w:val="0"/>
        <w:spacing w:after="0" w:line="240" w:lineRule="auto"/>
        <w:rPr>
          <w:rFonts w:ascii="MSTT318121453cT00" w:hAnsi="MSTT318121453cT00" w:cs="MSTT318121453cT00"/>
          <w:sz w:val="18"/>
          <w:szCs w:val="18"/>
        </w:rPr>
      </w:pPr>
      <w:r>
        <w:rPr>
          <w:rFonts w:ascii="MSTT318121453cT00" w:hAnsi="MSTT318121453cT00" w:cs="MSTT318121453cT00"/>
          <w:sz w:val="18"/>
          <w:szCs w:val="18"/>
        </w:rPr>
        <w:t>(</w:t>
      </w:r>
      <w:proofErr w:type="gramStart"/>
      <w:r>
        <w:rPr>
          <w:rFonts w:ascii="MSTT318121453cT00" w:hAnsi="MSTT318121453cT00" w:cs="MSTT318121453cT00"/>
          <w:sz w:val="18"/>
          <w:szCs w:val="18"/>
        </w:rPr>
        <w:t>very</w:t>
      </w:r>
      <w:proofErr w:type="gramEnd"/>
      <w:r>
        <w:rPr>
          <w:rFonts w:ascii="MSTT318121453cT00" w:hAnsi="MSTT318121453cT00" w:cs="MSTT318121453cT00"/>
          <w:sz w:val="18"/>
          <w:szCs w:val="18"/>
        </w:rPr>
        <w:t xml:space="preserve"> hard, dense glacial till cemented by a combination of iron,</w:t>
      </w:r>
    </w:p>
    <w:p w:rsidR="00BA20BC" w:rsidRDefault="00BA20BC" w:rsidP="00BA20BC">
      <w:pPr>
        <w:rPr>
          <w:noProof/>
        </w:rPr>
      </w:pPr>
      <w:proofErr w:type="gramStart"/>
      <w:r>
        <w:rPr>
          <w:rFonts w:ascii="MSTT318121453cT00" w:hAnsi="MSTT318121453cT00" w:cs="MSTT318121453cT00"/>
          <w:sz w:val="18"/>
          <w:szCs w:val="18"/>
        </w:rPr>
        <w:t>aluminum</w:t>
      </w:r>
      <w:proofErr w:type="gramEnd"/>
      <w:r>
        <w:rPr>
          <w:rFonts w:ascii="MSTT318121453cT00" w:hAnsi="MSTT318121453cT00" w:cs="MSTT318121453cT00"/>
          <w:sz w:val="18"/>
          <w:szCs w:val="18"/>
        </w:rPr>
        <w:t>, and organic matter)</w:t>
      </w:r>
    </w:p>
    <w:p w:rsidR="00903C5E" w:rsidRDefault="00903C5E" w:rsidP="00901F5D">
      <w:pPr>
        <w:rPr>
          <w:rFonts w:ascii="MSTT318121453cT00" w:hAnsi="MSTT318121453cT00" w:cs="MSTT318121453cT00"/>
          <w:sz w:val="20"/>
          <w:szCs w:val="20"/>
        </w:rPr>
      </w:pPr>
    </w:p>
    <w:p w:rsidR="00BA20BC" w:rsidRDefault="00BA20BC" w:rsidP="00901F5D"/>
    <w:p w:rsidR="00BA20BC" w:rsidRDefault="00BA20BC" w:rsidP="00901F5D"/>
    <w:p w:rsidR="00BA20BC" w:rsidRDefault="00BA20BC" w:rsidP="00901F5D"/>
    <w:p w:rsidR="00BA20BC" w:rsidRDefault="00BA20BC" w:rsidP="00901F5D"/>
    <w:p w:rsidR="00BA20BC" w:rsidRDefault="00157AA2" w:rsidP="00901F5D">
      <w:r>
        <w:rPr>
          <w:noProof/>
        </w:rPr>
        <mc:AlternateContent>
          <mc:Choice Requires="wps">
            <w:drawing>
              <wp:anchor distT="0" distB="0" distL="114300" distR="114300" simplePos="0" relativeHeight="251662336" behindDoc="0" locked="0" layoutInCell="1" allowOverlap="1">
                <wp:simplePos x="0" y="0"/>
                <wp:positionH relativeFrom="column">
                  <wp:posOffset>1838325</wp:posOffset>
                </wp:positionH>
                <wp:positionV relativeFrom="paragraph">
                  <wp:posOffset>2819400</wp:posOffset>
                </wp:positionV>
                <wp:extent cx="3724275" cy="1990725"/>
                <wp:effectExtent l="19050" t="17780" r="19050" b="2032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9907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44.75pt;margin-top:222pt;width:293.25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" filled="f" strokeweight="2.25pt"/>
            </w:pict>
          </mc:Fallback>
        </mc:AlternateContent>
      </w:r>
      <w:r w:rsidR="00BA20BC">
        <w:rPr>
          <w:noProof/>
        </w:rPr>
        <w:drawing>
          <wp:inline distT="0" distB="0" distL="0" distR="0">
            <wp:extent cx="5133975" cy="27241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30000"/>
                    </a:blip>
                    <a:srcRect/>
                    <a:stretch>
                      <a:fillRect/>
                    </a:stretch>
                  </pic:blipFill>
                  <pic:spPr bwMode="auto">
                    <a:xfrm>
                      <a:off x="0" y="0"/>
                      <a:ext cx="5133975" cy="2724150"/>
                    </a:xfrm>
                    <a:prstGeom prst="rect">
                      <a:avLst/>
                    </a:prstGeom>
                    <a:noFill/>
                    <a:ln w="9525">
                      <a:noFill/>
                      <a:miter lim="800000"/>
                      <a:headEnd/>
                      <a:tailEnd/>
                    </a:ln>
                  </pic:spPr>
                </pic:pic>
              </a:graphicData>
            </a:graphic>
          </wp:inline>
        </w:drawing>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simplePos x="0" y="0"/>
            <wp:positionH relativeFrom="column">
              <wp:posOffset>-38100</wp:posOffset>
            </wp:positionH>
            <wp:positionV relativeFrom="paragraph">
              <wp:posOffset>47625</wp:posOffset>
            </wp:positionV>
            <wp:extent cx="1819275" cy="2571750"/>
            <wp:effectExtent l="19050" t="0" r="9525" b="0"/>
            <wp:wrapTight wrapText="bothSides">
              <wp:wrapPolygon edited="0">
                <wp:start x="-226" y="0"/>
                <wp:lineTo x="-226" y="21440"/>
                <wp:lineTo x="21713" y="21440"/>
                <wp:lineTo x="21713" y="0"/>
                <wp:lineTo x="-226"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20000"/>
                    </a:blip>
                    <a:srcRect/>
                    <a:stretch>
                      <a:fillRect/>
                    </a:stretch>
                  </pic:blipFill>
                  <pic:spPr bwMode="auto">
                    <a:xfrm>
                      <a:off x="0" y="0"/>
                      <a:ext cx="1819275" cy="2571750"/>
                    </a:xfrm>
                    <a:prstGeom prst="rect">
                      <a:avLst/>
                    </a:prstGeom>
                    <a:noFill/>
                    <a:ln w="9525">
                      <a:noFill/>
                      <a:miter lim="800000"/>
                      <a:headEnd/>
                      <a:tailEnd/>
                    </a:ln>
                  </pic:spPr>
                </pic:pic>
              </a:graphicData>
            </a:graphic>
          </wp:anchor>
        </w:drawing>
      </w:r>
      <w:r>
        <w:rPr>
          <w:rFonts w:ascii="Arial" w:hAnsi="Arial" w:cs="Arial"/>
          <w:sz w:val="20"/>
          <w:szCs w:val="20"/>
        </w:rPr>
        <w:t>The Harney series was adopted as the Official State Soil of</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Kansas on April 12, 1990, when Governor Mike </w:t>
      </w:r>
      <w:proofErr w:type="spellStart"/>
      <w:r>
        <w:rPr>
          <w:rFonts w:ascii="Arial" w:hAnsi="Arial" w:cs="Arial"/>
          <w:sz w:val="20"/>
          <w:szCs w:val="20"/>
        </w:rPr>
        <w:t>Hyden</w:t>
      </w:r>
      <w:proofErr w:type="spellEnd"/>
      <w:r>
        <w:rPr>
          <w:rFonts w:ascii="Arial" w:hAnsi="Arial" w:cs="Arial"/>
          <w:sz w:val="20"/>
          <w:szCs w:val="20"/>
        </w:rPr>
        <w:t xml:space="preserve"> signed</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Senate Bill 96.</w:t>
      </w:r>
      <w:proofErr w:type="gramEnd"/>
      <w:r>
        <w:rPr>
          <w:rFonts w:ascii="Arial" w:hAnsi="Arial" w:cs="Arial"/>
          <w:sz w:val="20"/>
          <w:szCs w:val="20"/>
        </w:rPr>
        <w:t xml:space="preserve"> The name “Harney” (meaning people) is derived</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from</w:t>
      </w:r>
      <w:proofErr w:type="gramEnd"/>
      <w:r>
        <w:rPr>
          <w:rFonts w:ascii="Arial" w:hAnsi="Arial" w:cs="Arial"/>
          <w:sz w:val="20"/>
          <w:szCs w:val="20"/>
        </w:rPr>
        <w:t xml:space="preserve"> “</w:t>
      </w:r>
      <w:proofErr w:type="spellStart"/>
      <w:r>
        <w:rPr>
          <w:rFonts w:ascii="Arial" w:hAnsi="Arial" w:cs="Arial"/>
          <w:sz w:val="20"/>
          <w:szCs w:val="20"/>
        </w:rPr>
        <w:t>harahey</w:t>
      </w:r>
      <w:proofErr w:type="spellEnd"/>
      <w:r>
        <w:rPr>
          <w:rFonts w:ascii="Arial" w:hAnsi="Arial" w:cs="Arial"/>
          <w:sz w:val="20"/>
          <w:szCs w:val="20"/>
        </w:rPr>
        <w:t>,” an ancient Wichita Indian term for “Pawnee</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Indian,” stemming from when Coronado journeyed across</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Kansas.</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Harney soils have the ideal qualities of prairie soils. They are</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recognized</w:t>
      </w:r>
      <w:proofErr w:type="gramEnd"/>
      <w:r>
        <w:rPr>
          <w:rFonts w:ascii="Arial" w:hAnsi="Arial" w:cs="Arial"/>
          <w:sz w:val="20"/>
          <w:szCs w:val="20"/>
        </w:rPr>
        <w:t xml:space="preserve"> as prime farmland and have excellent properties for</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producing</w:t>
      </w:r>
      <w:proofErr w:type="gramEnd"/>
      <w:r>
        <w:rPr>
          <w:rFonts w:ascii="Arial" w:hAnsi="Arial" w:cs="Arial"/>
          <w:sz w:val="20"/>
          <w:szCs w:val="20"/>
        </w:rPr>
        <w:t xml:space="preserve"> food and fiber crops. These soils occur on about</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4 million acres in west-central Kansas.</w:t>
      </w:r>
      <w:proofErr w:type="gramEnd"/>
      <w:r>
        <w:rPr>
          <w:rFonts w:ascii="Arial" w:hAnsi="Arial" w:cs="Arial"/>
          <w:sz w:val="20"/>
          <w:szCs w:val="20"/>
        </w:rPr>
        <w:t xml:space="preserve"> Kansas is one of the top</w:t>
      </w:r>
    </w:p>
    <w:p w:rsidR="00BA20BC" w:rsidRDefault="00BA20BC" w:rsidP="00BA20BC">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producers</w:t>
      </w:r>
      <w:proofErr w:type="gramEnd"/>
      <w:r>
        <w:rPr>
          <w:rFonts w:ascii="Arial" w:hAnsi="Arial" w:cs="Arial"/>
          <w:sz w:val="20"/>
          <w:szCs w:val="20"/>
        </w:rPr>
        <w:t xml:space="preserve"> of wheat, grain sorghum, and silage in the nation</w:t>
      </w:r>
    </w:p>
    <w:p w:rsidR="00BA20BC" w:rsidRDefault="00BA20BC" w:rsidP="00BA20BC">
      <w:pPr>
        <w:autoSpaceDE w:val="0"/>
        <w:autoSpaceDN w:val="0"/>
        <w:adjustRightInd w:val="0"/>
        <w:spacing w:after="0" w:line="240" w:lineRule="auto"/>
        <w:rPr>
          <w:rFonts w:ascii="Arial" w:hAnsi="Arial" w:cs="Arial"/>
          <w:b/>
          <w:bCs/>
          <w:sz w:val="20"/>
          <w:szCs w:val="20"/>
        </w:rPr>
      </w:pPr>
      <w:proofErr w:type="gramStart"/>
      <w:r>
        <w:rPr>
          <w:rFonts w:ascii="Arial" w:hAnsi="Arial" w:cs="Arial"/>
          <w:sz w:val="20"/>
          <w:szCs w:val="20"/>
        </w:rPr>
        <w:t>because</w:t>
      </w:r>
      <w:proofErr w:type="gramEnd"/>
      <w:r>
        <w:rPr>
          <w:rFonts w:ascii="Arial" w:hAnsi="Arial" w:cs="Arial"/>
          <w:sz w:val="20"/>
          <w:szCs w:val="20"/>
        </w:rPr>
        <w:t xml:space="preserve"> of Harney and other productive soils.</w:t>
      </w:r>
      <w:r w:rsidRPr="00BA20BC">
        <w:rPr>
          <w:rFonts w:ascii="Arial" w:hAnsi="Arial" w:cs="Arial"/>
          <w:b/>
          <w:bCs/>
          <w:sz w:val="20"/>
          <w:szCs w:val="20"/>
        </w:rPr>
        <w:t xml:space="preserve"> </w:t>
      </w:r>
    </w:p>
    <w:p w:rsidR="00BA20BC" w:rsidRDefault="00BA20BC" w:rsidP="00BA20BC">
      <w:pPr>
        <w:autoSpaceDE w:val="0"/>
        <w:autoSpaceDN w:val="0"/>
        <w:adjustRightInd w:val="0"/>
        <w:spacing w:after="0" w:line="240" w:lineRule="auto"/>
        <w:rPr>
          <w:rFonts w:ascii="Arial" w:hAnsi="Arial" w:cs="Arial"/>
          <w:b/>
          <w:bCs/>
          <w:sz w:val="20"/>
          <w:szCs w:val="20"/>
        </w:rPr>
      </w:pPr>
    </w:p>
    <w:p w:rsidR="00BA20BC" w:rsidRDefault="00CF41CC" w:rsidP="00BA20BC">
      <w:pPr>
        <w:autoSpaceDE w:val="0"/>
        <w:autoSpaceDN w:val="0"/>
        <w:adjustRightInd w:val="0"/>
        <w:spacing w:after="0" w:line="240" w:lineRule="auto"/>
        <w:rPr>
          <w:rFonts w:ascii="Arial" w:hAnsi="Arial" w:cs="Arial"/>
          <w:b/>
          <w:bCs/>
          <w:sz w:val="20"/>
          <w:szCs w:val="20"/>
        </w:rPr>
      </w:pPr>
      <w:r>
        <w:rPr>
          <w:rFonts w:ascii="Arial" w:hAnsi="Arial" w:cs="Arial"/>
          <w:b/>
          <w:bCs/>
          <w:noProof/>
          <w:sz w:val="20"/>
          <w:szCs w:val="20"/>
        </w:rPr>
        <w:drawing>
          <wp:anchor distT="0" distB="0" distL="114300" distR="114300" simplePos="0" relativeHeight="251666432" behindDoc="1" locked="0" layoutInCell="1" allowOverlap="1">
            <wp:simplePos x="0" y="0"/>
            <wp:positionH relativeFrom="column">
              <wp:posOffset>1496060</wp:posOffset>
            </wp:positionH>
            <wp:positionV relativeFrom="paragraph">
              <wp:posOffset>149225</wp:posOffset>
            </wp:positionV>
            <wp:extent cx="2846070" cy="1733550"/>
            <wp:effectExtent l="19050" t="0" r="0" b="0"/>
            <wp:wrapTight wrapText="bothSides">
              <wp:wrapPolygon edited="0">
                <wp:start x="-145" y="0"/>
                <wp:lineTo x="-145" y="21363"/>
                <wp:lineTo x="21542" y="21363"/>
                <wp:lineTo x="21542" y="0"/>
                <wp:lineTo x="-145" y="0"/>
              </wp:wrapPolygon>
            </wp:wrapTight>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846070" cy="1733550"/>
                    </a:xfrm>
                    <a:prstGeom prst="rect">
                      <a:avLst/>
                    </a:prstGeom>
                    <a:noFill/>
                    <a:ln w="9525">
                      <a:noFill/>
                      <a:miter lim="800000"/>
                      <a:headEnd/>
                      <a:tailEnd/>
                    </a:ln>
                  </pic:spPr>
                </pic:pic>
              </a:graphicData>
            </a:graphic>
          </wp:anchor>
        </w:drawing>
      </w:r>
    </w:p>
    <w:p w:rsidR="00BA20BC" w:rsidRDefault="00BA20BC" w:rsidP="00BA20BC">
      <w:pPr>
        <w:autoSpaceDE w:val="0"/>
        <w:autoSpaceDN w:val="0"/>
        <w:adjustRightInd w:val="0"/>
        <w:spacing w:after="0" w:line="240" w:lineRule="auto"/>
        <w:rPr>
          <w:rFonts w:ascii="Arial" w:hAnsi="Arial" w:cs="Arial"/>
          <w:b/>
          <w:bCs/>
          <w:sz w:val="20"/>
          <w:szCs w:val="20"/>
        </w:rPr>
      </w:pPr>
    </w:p>
    <w:p w:rsidR="00BA20BC" w:rsidRDefault="00BA20BC" w:rsidP="00BA20BC">
      <w:pPr>
        <w:autoSpaceDE w:val="0"/>
        <w:autoSpaceDN w:val="0"/>
        <w:adjustRightInd w:val="0"/>
        <w:spacing w:after="0" w:line="240" w:lineRule="auto"/>
        <w:rPr>
          <w:rFonts w:ascii="Arial" w:hAnsi="Arial" w:cs="Arial"/>
          <w:b/>
          <w:bCs/>
          <w:sz w:val="20"/>
          <w:szCs w:val="20"/>
        </w:rPr>
      </w:pPr>
    </w:p>
    <w:p w:rsidR="00BA20BC" w:rsidRDefault="00BA20BC" w:rsidP="00BA20BC">
      <w:pPr>
        <w:autoSpaceDE w:val="0"/>
        <w:autoSpaceDN w:val="0"/>
        <w:adjustRightInd w:val="0"/>
        <w:spacing w:after="0" w:line="240" w:lineRule="auto"/>
        <w:rPr>
          <w:rFonts w:ascii="Arial" w:hAnsi="Arial" w:cs="Arial"/>
          <w:b/>
          <w:bCs/>
          <w:sz w:val="20"/>
          <w:szCs w:val="20"/>
        </w:rPr>
      </w:pPr>
    </w:p>
    <w:p w:rsidR="00BA20BC" w:rsidRDefault="00BA20BC" w:rsidP="00BA20BC">
      <w:pPr>
        <w:autoSpaceDE w:val="0"/>
        <w:autoSpaceDN w:val="0"/>
        <w:adjustRightInd w:val="0"/>
        <w:spacing w:after="0" w:line="240" w:lineRule="auto"/>
        <w:rPr>
          <w:rFonts w:ascii="Arial" w:hAnsi="Arial" w:cs="Arial"/>
          <w:b/>
          <w:bCs/>
          <w:sz w:val="20"/>
          <w:szCs w:val="20"/>
        </w:rPr>
      </w:pPr>
    </w:p>
    <w:p w:rsidR="00BA20BC" w:rsidRDefault="00BA20BC" w:rsidP="00BA20BC">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Harney Soil Profile</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Surface layer: dark grayish brown silt loam</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Subsurface layer: dark grayish brown </w:t>
      </w:r>
      <w:proofErr w:type="spellStart"/>
      <w:r>
        <w:rPr>
          <w:rFonts w:ascii="Arial" w:hAnsi="Arial" w:cs="Arial"/>
          <w:sz w:val="20"/>
          <w:szCs w:val="20"/>
        </w:rPr>
        <w:t>silty</w:t>
      </w:r>
      <w:proofErr w:type="spellEnd"/>
      <w:r>
        <w:rPr>
          <w:rFonts w:ascii="Arial" w:hAnsi="Arial" w:cs="Arial"/>
          <w:sz w:val="20"/>
          <w:szCs w:val="20"/>
        </w:rPr>
        <w:t xml:space="preserve"> clay loam</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Subsoil - upper: grayish brown </w:t>
      </w:r>
      <w:proofErr w:type="spellStart"/>
      <w:r>
        <w:rPr>
          <w:rFonts w:ascii="Arial" w:hAnsi="Arial" w:cs="Arial"/>
          <w:sz w:val="20"/>
          <w:szCs w:val="20"/>
        </w:rPr>
        <w:t>silty</w:t>
      </w:r>
      <w:proofErr w:type="spellEnd"/>
      <w:r>
        <w:rPr>
          <w:rFonts w:ascii="Arial" w:hAnsi="Arial" w:cs="Arial"/>
          <w:sz w:val="20"/>
          <w:szCs w:val="20"/>
        </w:rPr>
        <w:t xml:space="preserve"> clay loam</w:t>
      </w:r>
    </w:p>
    <w:p w:rsidR="00BA20BC" w:rsidRDefault="00BA20BC" w:rsidP="00BA20B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Subsoil - middle: light brownish gray, </w:t>
      </w:r>
      <w:proofErr w:type="spellStart"/>
      <w:r>
        <w:rPr>
          <w:rFonts w:ascii="Arial" w:hAnsi="Arial" w:cs="Arial"/>
          <w:sz w:val="20"/>
          <w:szCs w:val="20"/>
        </w:rPr>
        <w:t>calcarous</w:t>
      </w:r>
      <w:proofErr w:type="spellEnd"/>
      <w:r>
        <w:rPr>
          <w:rFonts w:ascii="Arial" w:hAnsi="Arial" w:cs="Arial"/>
          <w:sz w:val="20"/>
          <w:szCs w:val="20"/>
        </w:rPr>
        <w:t xml:space="preserve"> </w:t>
      </w:r>
      <w:proofErr w:type="spellStart"/>
      <w:r>
        <w:rPr>
          <w:rFonts w:ascii="Arial" w:hAnsi="Arial" w:cs="Arial"/>
          <w:sz w:val="20"/>
          <w:szCs w:val="20"/>
        </w:rPr>
        <w:t>silty</w:t>
      </w:r>
      <w:proofErr w:type="spellEnd"/>
      <w:r>
        <w:rPr>
          <w:rFonts w:ascii="Arial" w:hAnsi="Arial" w:cs="Arial"/>
          <w:sz w:val="20"/>
          <w:szCs w:val="20"/>
        </w:rPr>
        <w:t xml:space="preserve"> clay loam</w:t>
      </w:r>
    </w:p>
    <w:p w:rsidR="00BA20BC" w:rsidRDefault="00BA20BC" w:rsidP="00BA20BC">
      <w:pPr>
        <w:rPr>
          <w:rFonts w:ascii="Arial" w:hAnsi="Arial" w:cs="Arial"/>
          <w:sz w:val="20"/>
          <w:szCs w:val="20"/>
        </w:rPr>
      </w:pPr>
      <w:r>
        <w:rPr>
          <w:rFonts w:ascii="Arial" w:hAnsi="Arial" w:cs="Arial"/>
          <w:sz w:val="20"/>
          <w:szCs w:val="20"/>
        </w:rPr>
        <w:t xml:space="preserve">Subsoil - lower: light gray, </w:t>
      </w:r>
      <w:proofErr w:type="spellStart"/>
      <w:r>
        <w:rPr>
          <w:rFonts w:ascii="Arial" w:hAnsi="Arial" w:cs="Arial"/>
          <w:sz w:val="20"/>
          <w:szCs w:val="20"/>
        </w:rPr>
        <w:t>calcarous</w:t>
      </w:r>
      <w:proofErr w:type="spellEnd"/>
      <w:r>
        <w:rPr>
          <w:rFonts w:ascii="Arial" w:hAnsi="Arial" w:cs="Arial"/>
          <w:sz w:val="20"/>
          <w:szCs w:val="20"/>
        </w:rPr>
        <w:t xml:space="preserve"> silt loam</w:t>
      </w:r>
    </w:p>
    <w:p w:rsidR="003B2588" w:rsidRDefault="003B2588" w:rsidP="00BA20BC">
      <w:pPr>
        <w:rPr>
          <w:rFonts w:ascii="Arial" w:hAnsi="Arial" w:cs="Arial"/>
          <w:sz w:val="20"/>
          <w:szCs w:val="20"/>
        </w:rPr>
      </w:pPr>
    </w:p>
    <w:p w:rsidR="003B2588" w:rsidRDefault="003B2588" w:rsidP="00BA20BC">
      <w:pPr>
        <w:rPr>
          <w:rFonts w:ascii="Arial" w:hAnsi="Arial" w:cs="Arial"/>
          <w:sz w:val="20"/>
          <w:szCs w:val="20"/>
        </w:rPr>
      </w:pPr>
    </w:p>
    <w:p w:rsidR="003B2588" w:rsidRDefault="003B2588" w:rsidP="00BA20BC">
      <w:pPr>
        <w:rPr>
          <w:rFonts w:ascii="Arial" w:hAnsi="Arial" w:cs="Arial"/>
          <w:sz w:val="20"/>
          <w:szCs w:val="20"/>
        </w:rPr>
      </w:pPr>
    </w:p>
    <w:p w:rsidR="003B2588" w:rsidRDefault="00157AA2" w:rsidP="00BA20BC">
      <w:r>
        <w:rPr>
          <w:noProof/>
        </w:rPr>
        <mc:AlternateContent>
          <mc:Choice Requires="wps">
            <w:drawing>
              <wp:anchor distT="0" distB="0" distL="114300" distR="114300" simplePos="0" relativeHeight="251667456" behindDoc="0" locked="0" layoutInCell="1" allowOverlap="1">
                <wp:simplePos x="0" y="0"/>
                <wp:positionH relativeFrom="column">
                  <wp:posOffset>2381249</wp:posOffset>
                </wp:positionH>
                <wp:positionV relativeFrom="paragraph">
                  <wp:posOffset>3286125</wp:posOffset>
                </wp:positionV>
                <wp:extent cx="4638675" cy="2038350"/>
                <wp:effectExtent l="19050" t="1905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0383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7.5pt;margin-top:258.75pt;width:365.25pt;height:1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" filled="f" strokeweight="2.25pt"/>
            </w:pict>
          </mc:Fallback>
        </mc:AlternateContent>
      </w:r>
      <w:r w:rsidR="003B2588">
        <w:rPr>
          <w:noProof/>
        </w:rPr>
        <w:drawing>
          <wp:inline distT="0" distB="0" distL="0" distR="0">
            <wp:extent cx="5943600" cy="3159021"/>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3159021"/>
                    </a:xfrm>
                    <a:prstGeom prst="rect">
                      <a:avLst/>
                    </a:prstGeom>
                    <a:noFill/>
                    <a:ln w="9525">
                      <a:noFill/>
                      <a:miter lim="800000"/>
                      <a:headEnd/>
                      <a:tailEnd/>
                    </a:ln>
                  </pic:spPr>
                </pic:pic>
              </a:graphicData>
            </a:graphic>
          </wp:inline>
        </w:drawing>
      </w:r>
    </w:p>
    <w:p w:rsidR="003B2588" w:rsidRDefault="003B2588" w:rsidP="003B2588">
      <w:pPr>
        <w:autoSpaceDE w:val="0"/>
        <w:autoSpaceDN w:val="0"/>
        <w:adjustRightInd w:val="0"/>
        <w:spacing w:after="0" w:line="240" w:lineRule="auto"/>
        <w:rPr>
          <w:rFonts w:ascii="ArialNarrow" w:hAnsi="ArialNarrow" w:cs="ArialNarrow"/>
          <w:color w:val="231F20"/>
          <w:sz w:val="20"/>
          <w:szCs w:val="20"/>
        </w:rPr>
      </w:pPr>
      <w:r>
        <w:rPr>
          <w:rFonts w:ascii="ArialNarrow" w:hAnsi="ArialNarrow" w:cs="ArialNarrow"/>
          <w:noProof/>
          <w:color w:val="231F20"/>
          <w:sz w:val="20"/>
          <w:szCs w:val="20"/>
        </w:rPr>
        <w:drawing>
          <wp:anchor distT="0" distB="0" distL="114300" distR="114300" simplePos="0" relativeHeight="251663360" behindDoc="1" locked="0" layoutInCell="1" allowOverlap="1">
            <wp:simplePos x="0" y="0"/>
            <wp:positionH relativeFrom="column">
              <wp:posOffset>-180975</wp:posOffset>
            </wp:positionH>
            <wp:positionV relativeFrom="paragraph">
              <wp:posOffset>146050</wp:posOffset>
            </wp:positionV>
            <wp:extent cx="2515235" cy="3581400"/>
            <wp:effectExtent l="19050" t="0" r="0" b="0"/>
            <wp:wrapTight wrapText="bothSides">
              <wp:wrapPolygon edited="0">
                <wp:start x="-164" y="0"/>
                <wp:lineTo x="-164" y="21485"/>
                <wp:lineTo x="21595" y="21485"/>
                <wp:lineTo x="21595" y="0"/>
                <wp:lineTo x="-164" y="0"/>
              </wp:wrapPolygon>
            </wp:wrapTight>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515235" cy="3581400"/>
                    </a:xfrm>
                    <a:prstGeom prst="rect">
                      <a:avLst/>
                    </a:prstGeom>
                    <a:noFill/>
                    <a:ln w="9525">
                      <a:noFill/>
                      <a:miter lim="800000"/>
                      <a:headEnd/>
                      <a:tailEnd/>
                    </a:ln>
                  </pic:spPr>
                </pic:pic>
              </a:graphicData>
            </a:graphic>
          </wp:anchor>
        </w:drawing>
      </w:r>
      <w:r>
        <w:rPr>
          <w:rFonts w:ascii="ArialNarrow" w:hAnsi="ArialNarrow" w:cs="ArialNarrow"/>
          <w:color w:val="231F20"/>
          <w:sz w:val="20"/>
          <w:szCs w:val="20"/>
        </w:rPr>
        <w:t xml:space="preserve">The Houston Black series occurs on about 1.5 million acres in the </w:t>
      </w:r>
      <w:proofErr w:type="spellStart"/>
      <w:r>
        <w:rPr>
          <w:rFonts w:ascii="ArialNarrow" w:hAnsi="ArialNarrow" w:cs="ArialNarrow"/>
          <w:color w:val="231F20"/>
          <w:sz w:val="20"/>
          <w:szCs w:val="20"/>
        </w:rPr>
        <w:t>Blackland</w:t>
      </w:r>
      <w:proofErr w:type="spellEnd"/>
      <w:r>
        <w:rPr>
          <w:rFonts w:ascii="ArialNarrow" w:hAnsi="ArialNarrow" w:cs="ArialNarrow"/>
          <w:color w:val="231F20"/>
          <w:sz w:val="20"/>
          <w:szCs w:val="20"/>
        </w:rPr>
        <w:t xml:space="preserve"> Prairi</w:t>
      </w:r>
      <w:r w:rsidR="009A495C">
        <w:rPr>
          <w:rFonts w:ascii="ArialNarrow" w:hAnsi="ArialNarrow" w:cs="ArialNarrow"/>
          <w:color w:val="231F20"/>
          <w:sz w:val="20"/>
          <w:szCs w:val="20"/>
        </w:rPr>
        <w:t xml:space="preserve">e, which extends from north of </w:t>
      </w:r>
      <w:r>
        <w:rPr>
          <w:rFonts w:ascii="ArialNarrow" w:hAnsi="ArialNarrow" w:cs="ArialNarrow"/>
          <w:color w:val="231F20"/>
          <w:sz w:val="20"/>
          <w:szCs w:val="20"/>
        </w:rPr>
        <w:t xml:space="preserve">Dallas south to San Antonio. Because of their highly expansive clays, Houston Black soils are recognized throughout the world as the classic </w:t>
      </w:r>
      <w:proofErr w:type="spellStart"/>
      <w:r>
        <w:rPr>
          <w:rFonts w:ascii="ArialNarrow" w:hAnsi="ArialNarrow" w:cs="ArialNarrow"/>
          <w:color w:val="231F20"/>
          <w:sz w:val="20"/>
          <w:szCs w:val="20"/>
        </w:rPr>
        <w:t>Vertisols</w:t>
      </w:r>
      <w:proofErr w:type="spellEnd"/>
      <w:r>
        <w:rPr>
          <w:rFonts w:ascii="ArialNarrow" w:hAnsi="ArialNarrow" w:cs="ArialNarrow"/>
          <w:color w:val="231F20"/>
          <w:sz w:val="20"/>
          <w:szCs w:val="20"/>
        </w:rPr>
        <w:t>, which shrink and swell markedly with changes in moisture content. These soils formed under prairie vegetation and</w:t>
      </w:r>
    </w:p>
    <w:p w:rsidR="003B2588" w:rsidRPr="009A495C" w:rsidRDefault="003B2588" w:rsidP="003B2588">
      <w:pPr>
        <w:autoSpaceDE w:val="0"/>
        <w:autoSpaceDN w:val="0"/>
        <w:adjustRightInd w:val="0"/>
        <w:spacing w:after="0" w:line="240" w:lineRule="auto"/>
        <w:rPr>
          <w:rFonts w:ascii="ArialNarrow" w:hAnsi="ArialNarrow" w:cs="ArialNarrow"/>
          <w:color w:val="231F20"/>
          <w:sz w:val="20"/>
          <w:szCs w:val="20"/>
        </w:rPr>
      </w:pPr>
      <w:proofErr w:type="gramStart"/>
      <w:r>
        <w:rPr>
          <w:rFonts w:ascii="ArialNarrow" w:hAnsi="ArialNarrow" w:cs="ArialNarrow"/>
          <w:color w:val="231F20"/>
          <w:sz w:val="20"/>
          <w:szCs w:val="20"/>
        </w:rPr>
        <w:t>in</w:t>
      </w:r>
      <w:proofErr w:type="gramEnd"/>
      <w:r>
        <w:rPr>
          <w:rFonts w:ascii="ArialNarrow" w:hAnsi="ArialNarrow" w:cs="ArialNarrow"/>
          <w:color w:val="231F20"/>
          <w:sz w:val="20"/>
          <w:szCs w:val="20"/>
        </w:rPr>
        <w:t xml:space="preserve"> calcareous clays and marls. Water enters the soils rapidly when they are dry and cracked and very slowly when they are moist.  Houston Black soils are used extensively for grain </w:t>
      </w:r>
      <w:proofErr w:type="spellStart"/>
      <w:r>
        <w:rPr>
          <w:rFonts w:ascii="ArialNarrow" w:hAnsi="ArialNarrow" w:cs="ArialNarrow"/>
          <w:color w:val="231F20"/>
          <w:sz w:val="20"/>
          <w:szCs w:val="20"/>
        </w:rPr>
        <w:t>sorghum</w:t>
      </w:r>
      <w:proofErr w:type="gramStart"/>
      <w:r>
        <w:rPr>
          <w:rFonts w:ascii="ArialNarrow" w:hAnsi="ArialNarrow" w:cs="ArialNarrow"/>
          <w:color w:val="231F20"/>
          <w:sz w:val="20"/>
          <w:szCs w:val="20"/>
        </w:rPr>
        <w:t>,cotton</w:t>
      </w:r>
      <w:proofErr w:type="spellEnd"/>
      <w:proofErr w:type="gramEnd"/>
      <w:r>
        <w:rPr>
          <w:rFonts w:ascii="ArialNarrow" w:hAnsi="ArialNarrow" w:cs="ArialNarrow"/>
          <w:color w:val="231F20"/>
          <w:sz w:val="20"/>
          <w:szCs w:val="20"/>
        </w:rPr>
        <w:t>, corn, small grain, and forage grasses. They also occur in several metropolitan areas, where their very high shrink-swell</w:t>
      </w:r>
      <w:r w:rsidR="009A495C">
        <w:rPr>
          <w:rFonts w:ascii="ArialNarrow" w:hAnsi="ArialNarrow" w:cs="ArialNarrow"/>
          <w:color w:val="231F20"/>
          <w:sz w:val="20"/>
          <w:szCs w:val="20"/>
        </w:rPr>
        <w:t xml:space="preserve"> </w:t>
      </w:r>
      <w:r>
        <w:rPr>
          <w:rFonts w:ascii="ArialNarrow" w:hAnsi="ArialNarrow" w:cs="ArialNarrow"/>
          <w:color w:val="231F20"/>
          <w:sz w:val="20"/>
          <w:szCs w:val="20"/>
        </w:rPr>
        <w:t xml:space="preserve">potential commonly is a limitation affecting building site development. The Professional Soil Scientists Association of Texas has recommended to the State Legislature that the Houston Black series </w:t>
      </w:r>
      <w:proofErr w:type="gramStart"/>
      <w:r>
        <w:rPr>
          <w:rFonts w:ascii="ArialNarrow" w:hAnsi="ArialNarrow" w:cs="ArialNarrow"/>
          <w:color w:val="231F20"/>
          <w:sz w:val="20"/>
          <w:szCs w:val="20"/>
        </w:rPr>
        <w:t>be</w:t>
      </w:r>
      <w:proofErr w:type="gramEnd"/>
      <w:r>
        <w:rPr>
          <w:rFonts w:ascii="ArialNarrow" w:hAnsi="ArialNarrow" w:cs="ArialNarrow"/>
          <w:color w:val="231F20"/>
          <w:sz w:val="20"/>
          <w:szCs w:val="20"/>
        </w:rPr>
        <w:t xml:space="preserve"> designated the State soil. The series was established in 1902.</w:t>
      </w:r>
      <w:r w:rsidRPr="003B2588">
        <w:rPr>
          <w:rFonts w:ascii="ArialNarrow-Bold" w:hAnsi="ArialNarrow-Bold" w:cs="ArialNarrow-Bold"/>
          <w:b/>
          <w:bCs/>
          <w:color w:val="231F20"/>
          <w:sz w:val="20"/>
          <w:szCs w:val="20"/>
        </w:rPr>
        <w:t xml:space="preserve"> </w:t>
      </w: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r>
        <w:rPr>
          <w:rFonts w:ascii="ArialNarrow-Bold" w:hAnsi="ArialNarrow-Bold" w:cs="ArialNarrow-Bold"/>
          <w:b/>
          <w:bCs/>
          <w:noProof/>
          <w:color w:val="231F20"/>
          <w:sz w:val="20"/>
          <w:szCs w:val="20"/>
        </w:rPr>
        <w:drawing>
          <wp:anchor distT="0" distB="0" distL="114300" distR="114300" simplePos="0" relativeHeight="251664384" behindDoc="1" locked="0" layoutInCell="1" allowOverlap="1">
            <wp:simplePos x="0" y="0"/>
            <wp:positionH relativeFrom="column">
              <wp:posOffset>714375</wp:posOffset>
            </wp:positionH>
            <wp:positionV relativeFrom="paragraph">
              <wp:posOffset>57150</wp:posOffset>
            </wp:positionV>
            <wp:extent cx="2679700" cy="1638300"/>
            <wp:effectExtent l="19050" t="0" r="6350" b="0"/>
            <wp:wrapTight wrapText="bothSides">
              <wp:wrapPolygon edited="0">
                <wp:start x="-154" y="0"/>
                <wp:lineTo x="-154" y="21349"/>
                <wp:lineTo x="21651" y="21349"/>
                <wp:lineTo x="21651" y="0"/>
                <wp:lineTo x="-154"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79700" cy="1638300"/>
                    </a:xfrm>
                    <a:prstGeom prst="rect">
                      <a:avLst/>
                    </a:prstGeom>
                    <a:noFill/>
                    <a:ln w="9525">
                      <a:noFill/>
                      <a:miter lim="800000"/>
                      <a:headEnd/>
                      <a:tailEnd/>
                    </a:ln>
                  </pic:spPr>
                </pic:pic>
              </a:graphicData>
            </a:graphic>
          </wp:anchor>
        </w:drawing>
      </w: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CE05C4" w:rsidRDefault="00CE05C4" w:rsidP="003B2588">
      <w:pPr>
        <w:autoSpaceDE w:val="0"/>
        <w:autoSpaceDN w:val="0"/>
        <w:adjustRightInd w:val="0"/>
        <w:spacing w:after="0" w:line="240" w:lineRule="auto"/>
        <w:rPr>
          <w:rFonts w:ascii="ArialNarrow-Bold" w:hAnsi="ArialNarrow-Bold" w:cs="ArialNarrow-Bold"/>
          <w:b/>
          <w:bCs/>
          <w:color w:val="231F20"/>
          <w:sz w:val="20"/>
          <w:szCs w:val="20"/>
        </w:rPr>
      </w:pPr>
    </w:p>
    <w:p w:rsidR="00CE05C4" w:rsidRDefault="00CE05C4" w:rsidP="003B2588">
      <w:pPr>
        <w:autoSpaceDE w:val="0"/>
        <w:autoSpaceDN w:val="0"/>
        <w:adjustRightInd w:val="0"/>
        <w:spacing w:after="0" w:line="240" w:lineRule="auto"/>
        <w:rPr>
          <w:rFonts w:ascii="ArialNarrow-Bold" w:hAnsi="ArialNarrow-Bold" w:cs="ArialNarrow-Bold"/>
          <w:b/>
          <w:bCs/>
          <w:color w:val="231F20"/>
          <w:sz w:val="20"/>
          <w:szCs w:val="20"/>
        </w:rPr>
      </w:pPr>
    </w:p>
    <w:p w:rsidR="00CE05C4" w:rsidRDefault="00CE05C4" w:rsidP="003B2588">
      <w:pPr>
        <w:autoSpaceDE w:val="0"/>
        <w:autoSpaceDN w:val="0"/>
        <w:adjustRightInd w:val="0"/>
        <w:spacing w:after="0" w:line="240" w:lineRule="auto"/>
        <w:rPr>
          <w:rFonts w:ascii="ArialNarrow-Bold" w:hAnsi="ArialNarrow-Bold" w:cs="ArialNarrow-Bold"/>
          <w:b/>
          <w:bCs/>
          <w:color w:val="231F20"/>
          <w:sz w:val="20"/>
          <w:szCs w:val="20"/>
        </w:rPr>
      </w:pPr>
    </w:p>
    <w:p w:rsidR="00CE05C4" w:rsidRDefault="00CE05C4" w:rsidP="003B2588">
      <w:pPr>
        <w:autoSpaceDE w:val="0"/>
        <w:autoSpaceDN w:val="0"/>
        <w:adjustRightInd w:val="0"/>
        <w:spacing w:after="0" w:line="240" w:lineRule="auto"/>
        <w:rPr>
          <w:rFonts w:ascii="ArialNarrow-Bold" w:hAnsi="ArialNarrow-Bold" w:cs="ArialNarrow-Bold"/>
          <w:b/>
          <w:bCs/>
          <w:color w:val="231F20"/>
          <w:sz w:val="20"/>
          <w:szCs w:val="20"/>
        </w:rPr>
      </w:pPr>
    </w:p>
    <w:p w:rsidR="00CE05C4" w:rsidRDefault="00CE05C4"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Default="003B2588" w:rsidP="003B2588">
      <w:pPr>
        <w:autoSpaceDE w:val="0"/>
        <w:autoSpaceDN w:val="0"/>
        <w:adjustRightInd w:val="0"/>
        <w:spacing w:after="0" w:line="240" w:lineRule="auto"/>
        <w:rPr>
          <w:rFonts w:ascii="ArialNarrow-Bold" w:hAnsi="ArialNarrow-Bold" w:cs="ArialNarrow-Bold"/>
          <w:b/>
          <w:bCs/>
          <w:color w:val="231F20"/>
          <w:sz w:val="20"/>
          <w:szCs w:val="20"/>
        </w:rPr>
      </w:pPr>
    </w:p>
    <w:p w:rsidR="003B2588" w:rsidRPr="003B2588" w:rsidRDefault="003B2588" w:rsidP="003B2588">
      <w:pPr>
        <w:autoSpaceDE w:val="0"/>
        <w:autoSpaceDN w:val="0"/>
        <w:adjustRightInd w:val="0"/>
        <w:spacing w:after="0" w:line="240" w:lineRule="auto"/>
        <w:rPr>
          <w:rFonts w:ascii="ArialNarrow" w:hAnsi="ArialNarrow" w:cs="ArialNarrow"/>
          <w:color w:val="231F20"/>
          <w:sz w:val="20"/>
          <w:szCs w:val="20"/>
        </w:rPr>
      </w:pPr>
      <w:r>
        <w:rPr>
          <w:rFonts w:ascii="ArialNarrow-Bold" w:hAnsi="ArialNarrow-Bold" w:cs="ArialNarrow-Bold"/>
          <w:b/>
          <w:bCs/>
          <w:color w:val="231F20"/>
          <w:sz w:val="20"/>
          <w:szCs w:val="20"/>
        </w:rPr>
        <w:t>Houston Black Soil Profile</w:t>
      </w:r>
    </w:p>
    <w:p w:rsidR="003B2588" w:rsidRDefault="003B2588" w:rsidP="003B2588">
      <w:pPr>
        <w:autoSpaceDE w:val="0"/>
        <w:autoSpaceDN w:val="0"/>
        <w:adjustRightInd w:val="0"/>
        <w:spacing w:after="0" w:line="240" w:lineRule="auto"/>
        <w:rPr>
          <w:rFonts w:ascii="ArialNarrow" w:hAnsi="ArialNarrow" w:cs="ArialNarrow"/>
          <w:color w:val="231F20"/>
          <w:sz w:val="20"/>
          <w:szCs w:val="20"/>
        </w:rPr>
      </w:pPr>
      <w:r>
        <w:rPr>
          <w:rFonts w:ascii="ArialNarrow" w:hAnsi="ArialNarrow" w:cs="ArialNarrow"/>
          <w:color w:val="231F20"/>
          <w:sz w:val="20"/>
          <w:szCs w:val="20"/>
        </w:rPr>
        <w:t>Surface layer: black clay</w:t>
      </w:r>
    </w:p>
    <w:p w:rsidR="003B2588" w:rsidRPr="003E4F9A" w:rsidRDefault="003B2588" w:rsidP="003E4F9A">
      <w:pPr>
        <w:spacing w:after="0"/>
        <w:rPr>
          <w:rFonts w:ascii="Arial" w:eastAsia="Times New Roman" w:hAnsi="Arial" w:cs="Arial"/>
          <w:color w:val="000000"/>
          <w:sz w:val="20"/>
          <w:szCs w:val="20"/>
        </w:rPr>
      </w:pPr>
      <w:r>
        <w:rPr>
          <w:rFonts w:ascii="ArialNarrow" w:hAnsi="ArialNarrow" w:cs="ArialNarrow"/>
          <w:color w:val="231F20"/>
          <w:sz w:val="20"/>
          <w:szCs w:val="20"/>
        </w:rPr>
        <w:t xml:space="preserve">Subsoil - upper: black clay with </w:t>
      </w:r>
      <w:r w:rsidR="009A495C">
        <w:rPr>
          <w:rFonts w:ascii="ArialNarrow" w:hAnsi="ArialNarrow" w:cs="ArialNarrow"/>
          <w:color w:val="231F20"/>
          <w:sz w:val="20"/>
          <w:szCs w:val="20"/>
        </w:rPr>
        <w:t>slickenside (</w:t>
      </w:r>
      <w:r w:rsidR="009A495C" w:rsidRPr="009A495C">
        <w:rPr>
          <w:rFonts w:ascii="Arial" w:eastAsia="Times New Roman" w:hAnsi="Arial" w:cs="Arial"/>
          <w:color w:val="000000"/>
          <w:sz w:val="20"/>
          <w:szCs w:val="20"/>
        </w:rPr>
        <w:t>A polished, striated rock surface caused by one rock mass sliding over another in a fault plane.</w:t>
      </w:r>
    </w:p>
    <w:p w:rsidR="003B2588" w:rsidRDefault="003B2588" w:rsidP="003B2588">
      <w:pPr>
        <w:autoSpaceDE w:val="0"/>
        <w:autoSpaceDN w:val="0"/>
        <w:adjustRightInd w:val="0"/>
        <w:spacing w:after="0" w:line="240" w:lineRule="auto"/>
        <w:rPr>
          <w:rFonts w:ascii="ArialNarrow" w:hAnsi="ArialNarrow" w:cs="ArialNarrow"/>
          <w:color w:val="231F20"/>
          <w:sz w:val="20"/>
          <w:szCs w:val="20"/>
        </w:rPr>
      </w:pPr>
      <w:r>
        <w:rPr>
          <w:rFonts w:ascii="ArialNarrow" w:hAnsi="ArialNarrow" w:cs="ArialNarrow"/>
          <w:color w:val="231F20"/>
          <w:sz w:val="20"/>
          <w:szCs w:val="20"/>
        </w:rPr>
        <w:t xml:space="preserve">Subsoil - lower: black clay with </w:t>
      </w:r>
      <w:r w:rsidR="009A495C">
        <w:rPr>
          <w:rFonts w:ascii="ArialNarrow" w:hAnsi="ArialNarrow" w:cs="ArialNarrow"/>
          <w:color w:val="231F20"/>
          <w:sz w:val="20"/>
          <w:szCs w:val="20"/>
        </w:rPr>
        <w:t>slickenside</w:t>
      </w:r>
      <w:r>
        <w:rPr>
          <w:rFonts w:ascii="ArialNarrow" w:hAnsi="ArialNarrow" w:cs="ArialNarrow"/>
          <w:color w:val="231F20"/>
          <w:sz w:val="20"/>
          <w:szCs w:val="20"/>
        </w:rPr>
        <w:t xml:space="preserve"> and calcium</w:t>
      </w:r>
      <w:r w:rsidR="00EF0EF8">
        <w:rPr>
          <w:rFonts w:ascii="ArialNarrow" w:hAnsi="ArialNarrow" w:cs="ArialNarrow"/>
          <w:color w:val="231F20"/>
          <w:sz w:val="20"/>
          <w:szCs w:val="20"/>
        </w:rPr>
        <w:t xml:space="preserve"> </w:t>
      </w:r>
      <w:r>
        <w:rPr>
          <w:rFonts w:ascii="ArialNarrow" w:hAnsi="ArialNarrow" w:cs="ArialNarrow"/>
          <w:color w:val="231F20"/>
          <w:sz w:val="20"/>
          <w:szCs w:val="20"/>
        </w:rPr>
        <w:t>carbonate</w:t>
      </w:r>
    </w:p>
    <w:p w:rsidR="00903C5E" w:rsidRDefault="003B2588" w:rsidP="003B2588">
      <w:pPr>
        <w:rPr>
          <w:rFonts w:ascii="ArialNarrow" w:hAnsi="ArialNarrow" w:cs="ArialNarrow"/>
          <w:color w:val="231F20"/>
          <w:sz w:val="20"/>
          <w:szCs w:val="20"/>
        </w:rPr>
      </w:pPr>
      <w:r>
        <w:rPr>
          <w:rFonts w:ascii="ArialNarrow" w:hAnsi="ArialNarrow" w:cs="ArialNarrow"/>
          <w:color w:val="231F20"/>
          <w:sz w:val="20"/>
          <w:szCs w:val="20"/>
        </w:rPr>
        <w:t>Substratum: light olive brown clay</w:t>
      </w:r>
    </w:p>
    <w:p w:rsidR="00CE05C4" w:rsidRDefault="00CE05C4" w:rsidP="003B2588">
      <w:pPr>
        <w:rPr>
          <w:rFonts w:ascii="ArialNarrow" w:hAnsi="ArialNarrow" w:cs="ArialNarrow"/>
          <w:b/>
          <w:color w:val="231F20"/>
          <w:sz w:val="32"/>
          <w:szCs w:val="32"/>
          <w:u w:val="single"/>
        </w:rPr>
      </w:pPr>
    </w:p>
    <w:p w:rsidR="00CE05C4" w:rsidRDefault="00CE05C4" w:rsidP="003B2588">
      <w:pPr>
        <w:rPr>
          <w:rFonts w:ascii="ArialNarrow" w:hAnsi="ArialNarrow" w:cs="ArialNarrow"/>
          <w:b/>
          <w:color w:val="231F20"/>
          <w:sz w:val="32"/>
          <w:szCs w:val="32"/>
          <w:u w:val="single"/>
        </w:rPr>
      </w:pPr>
    </w:p>
    <w:p w:rsidR="00CE05C4" w:rsidRDefault="00CE05C4" w:rsidP="003B2588">
      <w:pPr>
        <w:rPr>
          <w:rFonts w:ascii="ArialNarrow" w:hAnsi="ArialNarrow" w:cs="ArialNarrow"/>
          <w:b/>
          <w:color w:val="231F20"/>
          <w:sz w:val="32"/>
          <w:szCs w:val="32"/>
          <w:u w:val="single"/>
        </w:rPr>
      </w:pPr>
    </w:p>
    <w:p w:rsidR="003E4F9A" w:rsidRPr="003E4F9A" w:rsidRDefault="003E4F9A" w:rsidP="003B2588">
      <w:pPr>
        <w:rPr>
          <w:rFonts w:ascii="ArialNarrow" w:hAnsi="ArialNarrow" w:cs="ArialNarrow"/>
          <w:b/>
          <w:color w:val="231F20"/>
          <w:sz w:val="32"/>
          <w:szCs w:val="32"/>
          <w:u w:val="single"/>
        </w:rPr>
      </w:pPr>
      <w:r w:rsidRPr="003E4F9A">
        <w:rPr>
          <w:rFonts w:ascii="ArialNarrow" w:hAnsi="ArialNarrow" w:cs="ArialNarrow"/>
          <w:b/>
          <w:color w:val="231F20"/>
          <w:sz w:val="32"/>
          <w:szCs w:val="32"/>
          <w:u w:val="single"/>
        </w:rPr>
        <w:t>Soil Type</w:t>
      </w:r>
    </w:p>
    <w:p w:rsidR="003E4F9A" w:rsidRDefault="00CE05C4" w:rsidP="003B2588">
      <w:pPr>
        <w:rPr>
          <w:rFonts w:ascii="ArialNarrow" w:hAnsi="ArialNarrow" w:cs="ArialNarrow"/>
          <w:color w:val="231F20"/>
          <w:sz w:val="20"/>
          <w:szCs w:val="20"/>
        </w:rPr>
      </w:pPr>
      <w:r>
        <w:rPr>
          <w:rFonts w:ascii="ArialNarrow" w:hAnsi="ArialNarrow" w:cs="ArialNarrow"/>
          <w:color w:val="231F20"/>
          <w:sz w:val="20"/>
          <w:szCs w:val="20"/>
        </w:rPr>
        <w:t>When soil is a mixture of different types, this handy tool can help you determine the name of the soil.  As long as you know the percentage of each kind of soil, you can figure out the name of the soil.  See if you can figure out how to use the soil type tool below.  Follow the direction of arrows on the side of the triangle for the different percentages of soils given in the table.  The first one is done for you.</w:t>
      </w:r>
    </w:p>
    <w:tbl>
      <w:tblPr>
        <w:tblStyle w:val="TableGrid"/>
        <w:tblW w:w="0" w:type="auto"/>
        <w:tblLook w:val="04A0" w:firstRow="1" w:lastRow="0" w:firstColumn="1" w:lastColumn="0" w:noHBand="0" w:noVBand="1"/>
      </w:tblPr>
      <w:tblGrid>
        <w:gridCol w:w="2394"/>
        <w:gridCol w:w="2394"/>
        <w:gridCol w:w="2394"/>
        <w:gridCol w:w="2394"/>
      </w:tblGrid>
      <w:tr w:rsidR="00DC4352" w:rsidTr="00DC4352">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 Clay</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 Silt</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 Sand</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Soil Type</w:t>
            </w:r>
          </w:p>
        </w:tc>
      </w:tr>
      <w:tr w:rsidR="00DC4352" w:rsidTr="00DC4352">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50</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40</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10</w:t>
            </w:r>
          </w:p>
        </w:tc>
        <w:tc>
          <w:tcPr>
            <w:tcW w:w="2394" w:type="dxa"/>
          </w:tcPr>
          <w:p w:rsidR="00DC4352" w:rsidRDefault="00CE05C4" w:rsidP="003B2588">
            <w:pPr>
              <w:rPr>
                <w:rFonts w:ascii="ArialNarrow" w:hAnsi="ArialNarrow" w:cs="ArialNarrow"/>
                <w:color w:val="231F20"/>
                <w:sz w:val="20"/>
                <w:szCs w:val="20"/>
              </w:rPr>
            </w:pPr>
            <w:proofErr w:type="spellStart"/>
            <w:r>
              <w:rPr>
                <w:rFonts w:ascii="ArialNarrow" w:hAnsi="ArialNarrow" w:cs="ArialNarrow"/>
                <w:color w:val="231F20"/>
                <w:sz w:val="20"/>
                <w:szCs w:val="20"/>
              </w:rPr>
              <w:t>Silty</w:t>
            </w:r>
            <w:proofErr w:type="spellEnd"/>
            <w:r>
              <w:rPr>
                <w:rFonts w:ascii="ArialNarrow" w:hAnsi="ArialNarrow" w:cs="ArialNarrow"/>
                <w:color w:val="231F20"/>
                <w:sz w:val="20"/>
                <w:szCs w:val="20"/>
              </w:rPr>
              <w:t xml:space="preserve"> clay</w:t>
            </w:r>
          </w:p>
        </w:tc>
      </w:tr>
      <w:tr w:rsidR="00DC4352" w:rsidTr="00DC4352">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30</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10</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60</w:t>
            </w:r>
          </w:p>
        </w:tc>
        <w:tc>
          <w:tcPr>
            <w:tcW w:w="2394" w:type="dxa"/>
          </w:tcPr>
          <w:p w:rsidR="00DC4352" w:rsidRDefault="00DC4352" w:rsidP="003B2588">
            <w:pPr>
              <w:rPr>
                <w:rFonts w:ascii="ArialNarrow" w:hAnsi="ArialNarrow" w:cs="ArialNarrow"/>
                <w:color w:val="231F20"/>
                <w:sz w:val="20"/>
                <w:szCs w:val="20"/>
              </w:rPr>
            </w:pPr>
          </w:p>
        </w:tc>
      </w:tr>
      <w:tr w:rsidR="00DC4352" w:rsidTr="00DC4352">
        <w:tc>
          <w:tcPr>
            <w:tcW w:w="2394" w:type="dxa"/>
          </w:tcPr>
          <w:p w:rsidR="00DC4352" w:rsidRDefault="00847C4B" w:rsidP="003B2588">
            <w:pPr>
              <w:rPr>
                <w:rFonts w:ascii="ArialNarrow" w:hAnsi="ArialNarrow" w:cs="ArialNarrow"/>
                <w:color w:val="231F20"/>
                <w:sz w:val="20"/>
                <w:szCs w:val="20"/>
              </w:rPr>
            </w:pPr>
            <w:r>
              <w:rPr>
                <w:rFonts w:ascii="ArialNarrow" w:hAnsi="ArialNarrow" w:cs="ArialNarrow"/>
                <w:color w:val="231F20"/>
                <w:sz w:val="20"/>
                <w:szCs w:val="20"/>
              </w:rPr>
              <w:t>4</w:t>
            </w:r>
            <w:r w:rsidR="00DC4352">
              <w:rPr>
                <w:rFonts w:ascii="ArialNarrow" w:hAnsi="ArialNarrow" w:cs="ArialNarrow"/>
                <w:color w:val="231F20"/>
                <w:sz w:val="20"/>
                <w:szCs w:val="20"/>
              </w:rPr>
              <w:t>0</w:t>
            </w: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30</w:t>
            </w:r>
          </w:p>
        </w:tc>
        <w:tc>
          <w:tcPr>
            <w:tcW w:w="2394" w:type="dxa"/>
          </w:tcPr>
          <w:p w:rsidR="00DC4352" w:rsidRDefault="00847C4B" w:rsidP="003B2588">
            <w:pPr>
              <w:rPr>
                <w:rFonts w:ascii="ArialNarrow" w:hAnsi="ArialNarrow" w:cs="ArialNarrow"/>
                <w:color w:val="231F20"/>
                <w:sz w:val="20"/>
                <w:szCs w:val="20"/>
              </w:rPr>
            </w:pPr>
            <w:r>
              <w:rPr>
                <w:rFonts w:ascii="ArialNarrow" w:hAnsi="ArialNarrow" w:cs="ArialNarrow"/>
                <w:color w:val="231F20"/>
                <w:sz w:val="20"/>
                <w:szCs w:val="20"/>
              </w:rPr>
              <w:t>3</w:t>
            </w:r>
            <w:r w:rsidR="00DC4352">
              <w:rPr>
                <w:rFonts w:ascii="ArialNarrow" w:hAnsi="ArialNarrow" w:cs="ArialNarrow"/>
                <w:color w:val="231F20"/>
                <w:sz w:val="20"/>
                <w:szCs w:val="20"/>
              </w:rPr>
              <w:t>0</w:t>
            </w:r>
          </w:p>
        </w:tc>
        <w:tc>
          <w:tcPr>
            <w:tcW w:w="2394" w:type="dxa"/>
          </w:tcPr>
          <w:p w:rsidR="00DC4352" w:rsidRDefault="00DC4352" w:rsidP="003B2588">
            <w:pPr>
              <w:rPr>
                <w:rFonts w:ascii="ArialNarrow" w:hAnsi="ArialNarrow" w:cs="ArialNarrow"/>
                <w:color w:val="231F20"/>
                <w:sz w:val="20"/>
                <w:szCs w:val="20"/>
              </w:rPr>
            </w:pPr>
          </w:p>
        </w:tc>
      </w:tr>
      <w:tr w:rsidR="00DC4352" w:rsidTr="00DC4352">
        <w:tc>
          <w:tcPr>
            <w:tcW w:w="2394" w:type="dxa"/>
          </w:tcPr>
          <w:p w:rsidR="00DC4352" w:rsidRDefault="00DC4352" w:rsidP="003B2588">
            <w:pPr>
              <w:rPr>
                <w:rFonts w:ascii="ArialNarrow" w:hAnsi="ArialNarrow" w:cs="ArialNarrow"/>
                <w:color w:val="231F20"/>
                <w:sz w:val="20"/>
                <w:szCs w:val="20"/>
              </w:rPr>
            </w:pPr>
          </w:p>
        </w:tc>
        <w:tc>
          <w:tcPr>
            <w:tcW w:w="2394" w:type="dxa"/>
          </w:tcPr>
          <w:p w:rsidR="00DC4352" w:rsidRDefault="00DC4352" w:rsidP="003B2588">
            <w:pPr>
              <w:rPr>
                <w:rFonts w:ascii="ArialNarrow" w:hAnsi="ArialNarrow" w:cs="ArialNarrow"/>
                <w:color w:val="231F20"/>
                <w:sz w:val="20"/>
                <w:szCs w:val="20"/>
              </w:rPr>
            </w:pPr>
          </w:p>
        </w:tc>
        <w:tc>
          <w:tcPr>
            <w:tcW w:w="2394" w:type="dxa"/>
          </w:tcPr>
          <w:p w:rsidR="00DC4352" w:rsidRDefault="00DC4352" w:rsidP="003B2588">
            <w:pPr>
              <w:rPr>
                <w:rFonts w:ascii="ArialNarrow" w:hAnsi="ArialNarrow" w:cs="ArialNarrow"/>
                <w:color w:val="231F20"/>
                <w:sz w:val="20"/>
                <w:szCs w:val="20"/>
              </w:rPr>
            </w:pPr>
          </w:p>
        </w:tc>
        <w:tc>
          <w:tcPr>
            <w:tcW w:w="2394" w:type="dxa"/>
          </w:tcPr>
          <w:p w:rsidR="00DC4352" w:rsidRDefault="00DC4352" w:rsidP="003B2588">
            <w:pPr>
              <w:rPr>
                <w:rFonts w:ascii="ArialNarrow" w:hAnsi="ArialNarrow" w:cs="ArialNarrow"/>
                <w:color w:val="231F20"/>
                <w:sz w:val="20"/>
                <w:szCs w:val="20"/>
              </w:rPr>
            </w:pPr>
            <w:r>
              <w:rPr>
                <w:rFonts w:ascii="ArialNarrow" w:hAnsi="ArialNarrow" w:cs="ArialNarrow"/>
                <w:color w:val="231F20"/>
                <w:sz w:val="20"/>
                <w:szCs w:val="20"/>
              </w:rPr>
              <w:t>Loam</w:t>
            </w:r>
          </w:p>
        </w:tc>
      </w:tr>
      <w:tr w:rsidR="00847C4B" w:rsidTr="00DC4352">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r>
              <w:rPr>
                <w:rFonts w:ascii="ArialNarrow" w:hAnsi="ArialNarrow" w:cs="ArialNarrow"/>
                <w:color w:val="231F20"/>
                <w:sz w:val="20"/>
                <w:szCs w:val="20"/>
              </w:rPr>
              <w:t>Loamy sand</w:t>
            </w:r>
          </w:p>
        </w:tc>
      </w:tr>
      <w:tr w:rsidR="00847C4B" w:rsidTr="00DC4352">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p>
        </w:tc>
        <w:tc>
          <w:tcPr>
            <w:tcW w:w="2394" w:type="dxa"/>
          </w:tcPr>
          <w:p w:rsidR="00847C4B" w:rsidRDefault="00847C4B" w:rsidP="003B2588">
            <w:pPr>
              <w:rPr>
                <w:rFonts w:ascii="ArialNarrow" w:hAnsi="ArialNarrow" w:cs="ArialNarrow"/>
                <w:color w:val="231F20"/>
                <w:sz w:val="20"/>
                <w:szCs w:val="20"/>
              </w:rPr>
            </w:pPr>
            <w:r>
              <w:rPr>
                <w:rFonts w:ascii="ArialNarrow" w:hAnsi="ArialNarrow" w:cs="ArialNarrow"/>
                <w:color w:val="231F20"/>
                <w:sz w:val="20"/>
                <w:szCs w:val="20"/>
              </w:rPr>
              <w:t>Sandy clay loam</w:t>
            </w:r>
          </w:p>
        </w:tc>
      </w:tr>
    </w:tbl>
    <w:p w:rsidR="00DC4352" w:rsidRDefault="00DC4352" w:rsidP="003B2588">
      <w:pPr>
        <w:rPr>
          <w:rFonts w:ascii="ArialNarrow" w:hAnsi="ArialNarrow" w:cs="ArialNarrow"/>
          <w:color w:val="231F20"/>
          <w:sz w:val="20"/>
          <w:szCs w:val="20"/>
        </w:rPr>
      </w:pPr>
    </w:p>
    <w:p w:rsidR="003E4F9A" w:rsidRDefault="003E4F9A" w:rsidP="003B2588">
      <w:pPr>
        <w:rPr>
          <w:rFonts w:ascii="ArialNarrow" w:hAnsi="ArialNarrow" w:cs="ArialNarrow"/>
          <w:color w:val="231F20"/>
          <w:sz w:val="20"/>
          <w:szCs w:val="20"/>
        </w:rPr>
      </w:pPr>
    </w:p>
    <w:p w:rsidR="003E4F9A" w:rsidRDefault="00CE05C4" w:rsidP="003B2588">
      <w:pPr>
        <w:rPr>
          <w:rFonts w:ascii="ArialNarrow" w:hAnsi="ArialNarrow" w:cs="ArialNarrow"/>
          <w:color w:val="231F20"/>
          <w:sz w:val="20"/>
          <w:szCs w:val="20"/>
        </w:rPr>
      </w:pPr>
      <w:r>
        <w:rPr>
          <w:noProof/>
        </w:rPr>
        <w:drawing>
          <wp:anchor distT="0" distB="0" distL="114300" distR="114300" simplePos="0" relativeHeight="251668480" behindDoc="1" locked="0" layoutInCell="1" allowOverlap="1">
            <wp:simplePos x="0" y="0"/>
            <wp:positionH relativeFrom="column">
              <wp:posOffset>762000</wp:posOffset>
            </wp:positionH>
            <wp:positionV relativeFrom="paragraph">
              <wp:posOffset>57150</wp:posOffset>
            </wp:positionV>
            <wp:extent cx="5276850" cy="4692650"/>
            <wp:effectExtent l="0" t="0" r="0" b="0"/>
            <wp:wrapTight wrapText="bothSides">
              <wp:wrapPolygon edited="0">
                <wp:start x="10605" y="0"/>
                <wp:lineTo x="8890" y="263"/>
                <wp:lineTo x="8812" y="614"/>
                <wp:lineTo x="9357" y="1578"/>
                <wp:lineTo x="8266" y="2104"/>
                <wp:lineTo x="8188" y="2455"/>
                <wp:lineTo x="8656" y="2981"/>
                <wp:lineTo x="7564" y="3683"/>
                <wp:lineTo x="7252" y="3946"/>
                <wp:lineTo x="7330" y="4384"/>
                <wp:lineTo x="6316" y="5700"/>
                <wp:lineTo x="6394" y="7190"/>
                <wp:lineTo x="2105" y="7366"/>
                <wp:lineTo x="1949" y="7716"/>
                <wp:lineTo x="2339" y="8593"/>
                <wp:lineTo x="2105" y="9470"/>
                <wp:lineTo x="2495" y="9733"/>
                <wp:lineTo x="4913" y="9996"/>
                <wp:lineTo x="4133" y="10610"/>
                <wp:lineTo x="3353" y="11399"/>
                <wp:lineTo x="2417" y="12802"/>
                <wp:lineTo x="2729" y="14205"/>
                <wp:lineTo x="1560" y="14731"/>
                <wp:lineTo x="1482" y="15170"/>
                <wp:lineTo x="1949" y="15608"/>
                <wp:lineTo x="1014" y="16310"/>
                <wp:lineTo x="546" y="16748"/>
                <wp:lineTo x="312" y="17625"/>
                <wp:lineTo x="0" y="18414"/>
                <wp:lineTo x="0" y="19379"/>
                <wp:lineTo x="624" y="19817"/>
                <wp:lineTo x="2183" y="19817"/>
                <wp:lineTo x="2183" y="20519"/>
                <wp:lineTo x="6706" y="21220"/>
                <wp:lineTo x="11073" y="21483"/>
                <wp:lineTo x="11697" y="21483"/>
                <wp:lineTo x="11541" y="21220"/>
                <wp:lineTo x="20586" y="19817"/>
                <wp:lineTo x="21522" y="18589"/>
                <wp:lineTo x="21522" y="18326"/>
                <wp:lineTo x="19495" y="17011"/>
                <wp:lineTo x="20196" y="16748"/>
                <wp:lineTo x="20118" y="16222"/>
                <wp:lineTo x="19105" y="14381"/>
                <wp:lineTo x="17935" y="14205"/>
                <wp:lineTo x="18169" y="12802"/>
                <wp:lineTo x="17077" y="11399"/>
                <wp:lineTo x="17311" y="11048"/>
                <wp:lineTo x="16999" y="10698"/>
                <wp:lineTo x="15830" y="9996"/>
                <wp:lineTo x="18949" y="8681"/>
                <wp:lineTo x="18949" y="8593"/>
                <wp:lineTo x="19495" y="7541"/>
                <wp:lineTo x="19183" y="7366"/>
                <wp:lineTo x="17155" y="7190"/>
                <wp:lineTo x="17623" y="6401"/>
                <wp:lineTo x="17233" y="6226"/>
                <wp:lineTo x="14348" y="5524"/>
                <wp:lineTo x="13958" y="5173"/>
                <wp:lineTo x="12632" y="4384"/>
                <wp:lineTo x="13178" y="3946"/>
                <wp:lineTo x="13022" y="3507"/>
                <wp:lineTo x="11931" y="2981"/>
                <wp:lineTo x="12243" y="2104"/>
                <wp:lineTo x="12087" y="1666"/>
                <wp:lineTo x="11151" y="1578"/>
                <wp:lineTo x="11073" y="0"/>
                <wp:lineTo x="10605" y="0"/>
              </wp:wrapPolygon>
            </wp:wrapTight>
            <wp:docPr id="9" name="Picture 9" descr="http://www.oneplan.org/Images/soilMst/Soil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eplan.org/Images/soilMst/SoilTriangl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469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C4B" w:rsidRDefault="00847C4B" w:rsidP="003B2588">
      <w:pPr>
        <w:rPr>
          <w:rFonts w:ascii="ArialNarrow" w:hAnsi="ArialNarrow" w:cs="ArialNarrow"/>
          <w:color w:val="231F20"/>
          <w:sz w:val="20"/>
          <w:szCs w:val="20"/>
        </w:rPr>
      </w:pPr>
    </w:p>
    <w:p w:rsidR="003A0B92" w:rsidRDefault="003A0B92" w:rsidP="003A0B92">
      <w:pPr>
        <w:rPr>
          <w:rFonts w:ascii="ArialNarrow" w:hAnsi="ArialNarrow" w:cs="ArialNarrow"/>
          <w:color w:val="231F20"/>
          <w:sz w:val="20"/>
          <w:szCs w:val="20"/>
        </w:rPr>
      </w:pPr>
    </w:p>
    <w:sectPr w:rsidR="003A0B92" w:rsidSect="00CE05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TT318121453cT00">
    <w:panose1 w:val="00000000000000000000"/>
    <w:charset w:val="00"/>
    <w:family w:val="auto"/>
    <w:notTrueType/>
    <w:pitch w:val="default"/>
    <w:sig w:usb0="00000003" w:usb1="00000000" w:usb2="00000000" w:usb3="00000000" w:csb0="00000001" w:csb1="00000000"/>
  </w:font>
  <w:font w:name="MSTT31fca4f1afT00">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80AC6"/>
    <w:multiLevelType w:val="hybridMultilevel"/>
    <w:tmpl w:val="59AC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7D0D3E"/>
    <w:multiLevelType w:val="hybridMultilevel"/>
    <w:tmpl w:val="BB5EB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D447A7"/>
    <w:multiLevelType w:val="hybridMultilevel"/>
    <w:tmpl w:val="22EE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2D5CCD"/>
    <w:multiLevelType w:val="hybridMultilevel"/>
    <w:tmpl w:val="1E86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F5D"/>
    <w:rsid w:val="000E773C"/>
    <w:rsid w:val="00157AA2"/>
    <w:rsid w:val="00172579"/>
    <w:rsid w:val="00261A3C"/>
    <w:rsid w:val="003A0B92"/>
    <w:rsid w:val="003B2588"/>
    <w:rsid w:val="003E4F9A"/>
    <w:rsid w:val="007C1330"/>
    <w:rsid w:val="00847C4B"/>
    <w:rsid w:val="00867712"/>
    <w:rsid w:val="008B2101"/>
    <w:rsid w:val="008D2396"/>
    <w:rsid w:val="00901F5D"/>
    <w:rsid w:val="00903C5E"/>
    <w:rsid w:val="00985731"/>
    <w:rsid w:val="009A495C"/>
    <w:rsid w:val="009E64D9"/>
    <w:rsid w:val="00A508BC"/>
    <w:rsid w:val="00AE658C"/>
    <w:rsid w:val="00BA20BC"/>
    <w:rsid w:val="00CA02B0"/>
    <w:rsid w:val="00CC169A"/>
    <w:rsid w:val="00CE05C4"/>
    <w:rsid w:val="00CF41CC"/>
    <w:rsid w:val="00DB63A1"/>
    <w:rsid w:val="00DC4352"/>
    <w:rsid w:val="00E105FA"/>
    <w:rsid w:val="00EF0EF8"/>
    <w:rsid w:val="00F83A61"/>
    <w:rsid w:val="00FC5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03C5E"/>
    <w:pPr>
      <w:spacing w:before="100" w:beforeAutospacing="1" w:after="100" w:afterAutospacing="1" w:line="240" w:lineRule="auto"/>
      <w:outlineLvl w:val="1"/>
    </w:pPr>
    <w:rPr>
      <w:rFonts w:ascii="Verdana" w:eastAsia="Times New Roman" w:hAnsi="Verdana" w:cs="Times New Roman"/>
      <w:b/>
      <w:bCs/>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F5D"/>
    <w:rPr>
      <w:rFonts w:ascii="Tahoma" w:hAnsi="Tahoma" w:cs="Tahoma"/>
      <w:sz w:val="16"/>
      <w:szCs w:val="16"/>
    </w:rPr>
  </w:style>
  <w:style w:type="paragraph" w:styleId="ListParagraph">
    <w:name w:val="List Paragraph"/>
    <w:basedOn w:val="Normal"/>
    <w:uiPriority w:val="34"/>
    <w:qFormat/>
    <w:rsid w:val="00903C5E"/>
    <w:pPr>
      <w:ind w:left="720"/>
      <w:contextualSpacing/>
    </w:pPr>
  </w:style>
  <w:style w:type="character" w:customStyle="1" w:styleId="Heading2Char">
    <w:name w:val="Heading 2 Char"/>
    <w:basedOn w:val="DefaultParagraphFont"/>
    <w:link w:val="Heading2"/>
    <w:uiPriority w:val="9"/>
    <w:rsid w:val="00903C5E"/>
    <w:rPr>
      <w:rFonts w:ascii="Verdana" w:eastAsia="Times New Roman" w:hAnsi="Verdana" w:cs="Times New Roman"/>
      <w:b/>
      <w:bCs/>
      <w:color w:val="666666"/>
      <w:sz w:val="24"/>
      <w:szCs w:val="24"/>
    </w:rPr>
  </w:style>
  <w:style w:type="paragraph" w:styleId="NormalWeb">
    <w:name w:val="Normal (Web)"/>
    <w:basedOn w:val="Normal"/>
    <w:uiPriority w:val="99"/>
    <w:semiHidden/>
    <w:unhideWhenUsed/>
    <w:rsid w:val="00903C5E"/>
    <w:pPr>
      <w:spacing w:before="100" w:beforeAutospacing="1" w:after="100" w:afterAutospacing="1" w:line="360" w:lineRule="atLeast"/>
    </w:pPr>
    <w:rPr>
      <w:rFonts w:ascii="Verdana" w:eastAsia="Times New Roman" w:hAnsi="Verdana" w:cs="Times New Roman"/>
      <w:color w:val="000000"/>
      <w:sz w:val="17"/>
      <w:szCs w:val="17"/>
    </w:rPr>
  </w:style>
  <w:style w:type="table" w:styleId="TableGrid">
    <w:name w:val="Table Grid"/>
    <w:basedOn w:val="TableNormal"/>
    <w:uiPriority w:val="59"/>
    <w:rsid w:val="00DC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7C4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47C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E05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7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03C5E"/>
    <w:pPr>
      <w:spacing w:before="100" w:beforeAutospacing="1" w:after="100" w:afterAutospacing="1" w:line="240" w:lineRule="auto"/>
      <w:outlineLvl w:val="1"/>
    </w:pPr>
    <w:rPr>
      <w:rFonts w:ascii="Verdana" w:eastAsia="Times New Roman" w:hAnsi="Verdana" w:cs="Times New Roman"/>
      <w:b/>
      <w:bCs/>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F5D"/>
    <w:rPr>
      <w:rFonts w:ascii="Tahoma" w:hAnsi="Tahoma" w:cs="Tahoma"/>
      <w:sz w:val="16"/>
      <w:szCs w:val="16"/>
    </w:rPr>
  </w:style>
  <w:style w:type="paragraph" w:styleId="ListParagraph">
    <w:name w:val="List Paragraph"/>
    <w:basedOn w:val="Normal"/>
    <w:uiPriority w:val="34"/>
    <w:qFormat/>
    <w:rsid w:val="00903C5E"/>
    <w:pPr>
      <w:ind w:left="720"/>
      <w:contextualSpacing/>
    </w:pPr>
  </w:style>
  <w:style w:type="character" w:customStyle="1" w:styleId="Heading2Char">
    <w:name w:val="Heading 2 Char"/>
    <w:basedOn w:val="DefaultParagraphFont"/>
    <w:link w:val="Heading2"/>
    <w:uiPriority w:val="9"/>
    <w:rsid w:val="00903C5E"/>
    <w:rPr>
      <w:rFonts w:ascii="Verdana" w:eastAsia="Times New Roman" w:hAnsi="Verdana" w:cs="Times New Roman"/>
      <w:b/>
      <w:bCs/>
      <w:color w:val="666666"/>
      <w:sz w:val="24"/>
      <w:szCs w:val="24"/>
    </w:rPr>
  </w:style>
  <w:style w:type="paragraph" w:styleId="NormalWeb">
    <w:name w:val="Normal (Web)"/>
    <w:basedOn w:val="Normal"/>
    <w:uiPriority w:val="99"/>
    <w:semiHidden/>
    <w:unhideWhenUsed/>
    <w:rsid w:val="00903C5E"/>
    <w:pPr>
      <w:spacing w:before="100" w:beforeAutospacing="1" w:after="100" w:afterAutospacing="1" w:line="360" w:lineRule="atLeast"/>
    </w:pPr>
    <w:rPr>
      <w:rFonts w:ascii="Verdana" w:eastAsia="Times New Roman" w:hAnsi="Verdana" w:cs="Times New Roman"/>
      <w:color w:val="000000"/>
      <w:sz w:val="17"/>
      <w:szCs w:val="17"/>
    </w:rPr>
  </w:style>
  <w:style w:type="table" w:styleId="TableGrid">
    <w:name w:val="Table Grid"/>
    <w:basedOn w:val="TableNormal"/>
    <w:uiPriority w:val="59"/>
    <w:rsid w:val="00DC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7C4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47C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E0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57422">
      <w:bodyDiv w:val="1"/>
      <w:marLeft w:val="105"/>
      <w:marRight w:val="105"/>
      <w:marTop w:val="15"/>
      <w:marBottom w:val="15"/>
      <w:divBdr>
        <w:top w:val="none" w:sz="0" w:space="0" w:color="auto"/>
        <w:left w:val="none" w:sz="0" w:space="0" w:color="auto"/>
        <w:bottom w:val="none" w:sz="0" w:space="0" w:color="auto"/>
        <w:right w:val="none" w:sz="0" w:space="0" w:color="auto"/>
      </w:divBdr>
      <w:divsChild>
        <w:div w:id="1132987973">
          <w:marLeft w:val="0"/>
          <w:marRight w:val="0"/>
          <w:marTop w:val="120"/>
          <w:marBottom w:val="0"/>
          <w:divBdr>
            <w:top w:val="none" w:sz="0" w:space="0" w:color="auto"/>
            <w:left w:val="none" w:sz="0" w:space="0" w:color="auto"/>
            <w:bottom w:val="none" w:sz="0" w:space="0" w:color="auto"/>
            <w:right w:val="none" w:sz="0" w:space="0" w:color="auto"/>
          </w:divBdr>
          <w:divsChild>
            <w:div w:id="2104522855">
              <w:marLeft w:val="0"/>
              <w:marRight w:val="0"/>
              <w:marTop w:val="0"/>
              <w:marBottom w:val="0"/>
              <w:divBdr>
                <w:top w:val="none" w:sz="0" w:space="0" w:color="auto"/>
                <w:left w:val="none" w:sz="0" w:space="0" w:color="auto"/>
                <w:bottom w:val="none" w:sz="0" w:space="0" w:color="auto"/>
                <w:right w:val="none" w:sz="0" w:space="0" w:color="auto"/>
              </w:divBdr>
              <w:divsChild>
                <w:div w:id="1376538389">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tatesymbolsusa.org/states/united-states/washington" TargetMode="External"/><Relationship Id="rId12" Type="http://schemas.openxmlformats.org/officeDocument/2006/relationships/image" Target="media/image5.emf"/><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0CD91-AA32-4712-A213-8F003841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Joelle Fay Nelson</dc:creator>
  <cp:lastModifiedBy>Windows User</cp:lastModifiedBy>
  <cp:revision>5</cp:revision>
  <dcterms:created xsi:type="dcterms:W3CDTF">2013-10-24T17:19:00Z</dcterms:created>
  <dcterms:modified xsi:type="dcterms:W3CDTF">2016-11-18T22:56:00Z</dcterms:modified>
</cp:coreProperties>
</file>